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0E2E" w14:textId="77777777" w:rsidR="00E17647" w:rsidRPr="00E17647" w:rsidRDefault="00764FAD" w:rsidP="00E17647">
      <w:pPr>
        <w:spacing w:before="120" w:after="120" w:line="120" w:lineRule="atLeast"/>
        <w:jc w:val="center"/>
      </w:pPr>
      <w:r w:rsidRPr="00D35AF4">
        <w:rPr>
          <w:noProof/>
          <w:sz w:val="17"/>
          <w:szCs w:val="17"/>
          <w:lang w:eastAsia="en-NZ"/>
        </w:rPr>
        <w:drawing>
          <wp:anchor distT="0" distB="0" distL="114300" distR="114300" simplePos="0" relativeHeight="251659264" behindDoc="1" locked="0" layoutInCell="1" allowOverlap="1" wp14:anchorId="24E00F1E" wp14:editId="7C745696">
            <wp:simplePos x="0" y="0"/>
            <wp:positionH relativeFrom="column">
              <wp:posOffset>-66675</wp:posOffset>
            </wp:positionH>
            <wp:positionV relativeFrom="paragraph">
              <wp:posOffset>-485775</wp:posOffset>
            </wp:positionV>
            <wp:extent cx="1276350" cy="127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ssets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00E2F" w14:textId="77777777" w:rsidR="00E17647" w:rsidRPr="00E17647" w:rsidRDefault="00E17647" w:rsidP="00E17647">
      <w:pPr>
        <w:spacing w:before="120" w:after="120" w:line="120" w:lineRule="atLeast"/>
        <w:jc w:val="both"/>
        <w:rPr>
          <w:sz w:val="24"/>
          <w:szCs w:val="24"/>
        </w:rPr>
      </w:pPr>
    </w:p>
    <w:p w14:paraId="24E00E30" w14:textId="77777777" w:rsidR="00E17647" w:rsidRDefault="00E17647" w:rsidP="00E17647">
      <w:pPr>
        <w:spacing w:before="120" w:after="0" w:line="120" w:lineRule="atLeast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56"/>
        </w:rPr>
      </w:pPr>
      <w:r w:rsidRPr="00E17647"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56"/>
        </w:rPr>
        <w:t>Position Description</w:t>
      </w:r>
    </w:p>
    <w:p w14:paraId="24E00E31" w14:textId="77777777" w:rsidR="00764FAD" w:rsidRPr="00E17647" w:rsidRDefault="00764FAD" w:rsidP="00E17647">
      <w:pPr>
        <w:spacing w:before="120" w:after="0" w:line="120" w:lineRule="atLeast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32"/>
          <w:szCs w:val="56"/>
        </w:rPr>
      </w:pPr>
    </w:p>
    <w:tbl>
      <w:tblPr>
        <w:tblW w:w="5197" w:type="pct"/>
        <w:shd w:val="clear" w:color="auto" w:fill="1F3864"/>
        <w:tblLook w:val="01E0" w:firstRow="1" w:lastRow="1" w:firstColumn="1" w:lastColumn="1" w:noHBand="0" w:noVBand="0"/>
      </w:tblPr>
      <w:tblGrid>
        <w:gridCol w:w="2781"/>
        <w:gridCol w:w="6303"/>
        <w:gridCol w:w="298"/>
      </w:tblGrid>
      <w:tr w:rsidR="00E17647" w:rsidRPr="00E17647" w14:paraId="24E00E33" w14:textId="77777777" w:rsidTr="00704891">
        <w:tc>
          <w:tcPr>
            <w:tcW w:w="5000" w:type="pct"/>
            <w:gridSpan w:val="3"/>
            <w:shd w:val="clear" w:color="auto" w:fill="179DAB"/>
          </w:tcPr>
          <w:p w14:paraId="24E00E32" w14:textId="77777777" w:rsidR="00E17647" w:rsidRPr="00E17647" w:rsidRDefault="00E17647" w:rsidP="00E17647">
            <w:pPr>
              <w:tabs>
                <w:tab w:val="center" w:pos="4513"/>
                <w:tab w:val="right" w:pos="9026"/>
              </w:tabs>
              <w:spacing w:before="120" w:after="0" w:line="120" w:lineRule="atLeast"/>
              <w:jc w:val="both"/>
              <w:rPr>
                <w:rFonts w:ascii="Calibri" w:hAnsi="Calibri"/>
              </w:rPr>
            </w:pPr>
          </w:p>
        </w:tc>
      </w:tr>
      <w:tr w:rsidR="00E17647" w:rsidRPr="00E17647" w14:paraId="24E00E36" w14:textId="77777777" w:rsidTr="006854C1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159" w:type="pct"/>
        </w:trPr>
        <w:tc>
          <w:tcPr>
            <w:tcW w:w="1482" w:type="pct"/>
          </w:tcPr>
          <w:p w14:paraId="24E00E34" w14:textId="77777777" w:rsidR="00E17647" w:rsidRPr="00E17647" w:rsidRDefault="00E17647" w:rsidP="00E17647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</w:rPr>
            </w:pPr>
            <w:r w:rsidRPr="00E17647">
              <w:rPr>
                <w:rFonts w:ascii="Calibri" w:eastAsia="Times New Roman" w:hAnsi="Calibri" w:cs="Times New Roman"/>
                <w:b/>
              </w:rPr>
              <w:t>Position:</w:t>
            </w:r>
          </w:p>
        </w:tc>
        <w:tc>
          <w:tcPr>
            <w:tcW w:w="3359" w:type="pct"/>
          </w:tcPr>
          <w:p w14:paraId="24E00E35" w14:textId="30B38F8B" w:rsidR="00E17647" w:rsidRPr="00E17647" w:rsidRDefault="00360224" w:rsidP="00360224">
            <w:pPr>
              <w:keepNext/>
              <w:keepLines/>
              <w:spacing w:before="120" w:after="120" w:line="120" w:lineRule="atLeast"/>
              <w:jc w:val="both"/>
              <w:outlineLvl w:val="1"/>
              <w:rPr>
                <w:rFonts w:asciiTheme="majorHAnsi" w:eastAsiaTheme="majorEastAsia" w:hAnsiTheme="majorHAnsi" w:cstheme="majorBidi"/>
                <w:b/>
              </w:rPr>
            </w:pPr>
            <w:bookmarkStart w:id="0" w:name="_Toc392436771"/>
            <w:r>
              <w:rPr>
                <w:rFonts w:asciiTheme="majorHAnsi" w:eastAsiaTheme="majorEastAsia" w:hAnsiTheme="majorHAnsi" w:cstheme="majorBidi"/>
                <w:b/>
              </w:rPr>
              <w:t>Restorative Justice Co-ordinator</w:t>
            </w:r>
            <w:bookmarkEnd w:id="0"/>
            <w:r w:rsidR="00F8211B">
              <w:rPr>
                <w:rFonts w:asciiTheme="majorHAnsi" w:eastAsiaTheme="majorEastAsia" w:hAnsiTheme="majorHAnsi" w:cstheme="majorBidi"/>
                <w:b/>
              </w:rPr>
              <w:t xml:space="preserve"> </w:t>
            </w:r>
            <w:r w:rsidR="00B324EC">
              <w:rPr>
                <w:rFonts w:asciiTheme="majorHAnsi" w:eastAsiaTheme="majorEastAsia" w:hAnsiTheme="majorHAnsi" w:cstheme="majorBidi"/>
                <w:b/>
              </w:rPr>
              <w:t>Support</w:t>
            </w:r>
          </w:p>
        </w:tc>
      </w:tr>
      <w:tr w:rsidR="00E17647" w:rsidRPr="00E17647" w14:paraId="24E00E39" w14:textId="77777777" w:rsidTr="006854C1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159" w:type="pct"/>
        </w:trPr>
        <w:tc>
          <w:tcPr>
            <w:tcW w:w="1482" w:type="pct"/>
          </w:tcPr>
          <w:p w14:paraId="24E00E37" w14:textId="77777777" w:rsidR="00E17647" w:rsidRPr="00E17647" w:rsidRDefault="00E17647" w:rsidP="00E17647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</w:rPr>
            </w:pPr>
            <w:r w:rsidRPr="00E17647">
              <w:rPr>
                <w:rFonts w:ascii="Calibri" w:eastAsia="Times New Roman" w:hAnsi="Calibri" w:cs="Times New Roman"/>
                <w:b/>
              </w:rPr>
              <w:t>Direct reports:</w:t>
            </w:r>
          </w:p>
        </w:tc>
        <w:tc>
          <w:tcPr>
            <w:tcW w:w="3359" w:type="pct"/>
          </w:tcPr>
          <w:p w14:paraId="24E00E38" w14:textId="1D3CA1A2" w:rsidR="00497665" w:rsidRPr="00E17647" w:rsidRDefault="005F40EB" w:rsidP="00B324EC">
            <w:pPr>
              <w:spacing w:before="60" w:after="6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None</w:t>
            </w:r>
          </w:p>
        </w:tc>
      </w:tr>
      <w:tr w:rsidR="00E17647" w:rsidRPr="00E17647" w14:paraId="24E00E3C" w14:textId="77777777" w:rsidTr="006854C1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159" w:type="pct"/>
        </w:trPr>
        <w:tc>
          <w:tcPr>
            <w:tcW w:w="1482" w:type="pct"/>
          </w:tcPr>
          <w:p w14:paraId="24E00E3A" w14:textId="77777777" w:rsidR="00E17647" w:rsidRPr="00E17647" w:rsidRDefault="00E17647" w:rsidP="00E17647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</w:rPr>
            </w:pPr>
            <w:r w:rsidRPr="00E17647">
              <w:rPr>
                <w:rFonts w:ascii="Calibri" w:eastAsia="Times New Roman" w:hAnsi="Calibri" w:cs="Times New Roman"/>
                <w:b/>
              </w:rPr>
              <w:t>Reports To:</w:t>
            </w:r>
          </w:p>
        </w:tc>
        <w:tc>
          <w:tcPr>
            <w:tcW w:w="3359" w:type="pct"/>
          </w:tcPr>
          <w:p w14:paraId="24E00E3B" w14:textId="7F1165A4" w:rsidR="00E17647" w:rsidRPr="00E17647" w:rsidRDefault="00B324EC" w:rsidP="00B324EC">
            <w:pPr>
              <w:spacing w:before="120" w:after="120" w:line="120" w:lineRule="atLeast"/>
              <w:jc w:val="both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Restorative Justice Co-ordinator</w:t>
            </w:r>
            <w:r w:rsidR="00F8211B">
              <w:rPr>
                <w:rFonts w:ascii="Calibri" w:eastAsia="Times New Roman" w:hAnsi="Calibri"/>
              </w:rPr>
              <w:t xml:space="preserve">  </w:t>
            </w:r>
          </w:p>
        </w:tc>
      </w:tr>
      <w:tr w:rsidR="00E17647" w:rsidRPr="00E17647" w14:paraId="24E00E3F" w14:textId="77777777" w:rsidTr="006854C1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159" w:type="pct"/>
        </w:trPr>
        <w:tc>
          <w:tcPr>
            <w:tcW w:w="1482" w:type="pct"/>
          </w:tcPr>
          <w:p w14:paraId="24E00E3D" w14:textId="77777777" w:rsidR="00E17647" w:rsidRPr="00E17647" w:rsidRDefault="00E17647" w:rsidP="00E17647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</w:rPr>
            </w:pPr>
            <w:r w:rsidRPr="00E17647">
              <w:rPr>
                <w:rFonts w:ascii="Calibri" w:eastAsia="Times New Roman" w:hAnsi="Calibri" w:cs="Times New Roman"/>
                <w:b/>
              </w:rPr>
              <w:t>Approved Date:</w:t>
            </w:r>
          </w:p>
        </w:tc>
        <w:tc>
          <w:tcPr>
            <w:tcW w:w="3359" w:type="pct"/>
          </w:tcPr>
          <w:p w14:paraId="24E00E3E" w14:textId="75D5B1CA" w:rsidR="00E17647" w:rsidRPr="00E17647" w:rsidRDefault="00712809" w:rsidP="00B324EC">
            <w:pPr>
              <w:spacing w:before="120" w:after="120" w:line="120" w:lineRule="atLeast"/>
              <w:jc w:val="both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7 October 2022</w:t>
            </w:r>
          </w:p>
        </w:tc>
      </w:tr>
      <w:tr w:rsidR="00E17647" w:rsidRPr="00E17647" w14:paraId="24E00E41" w14:textId="77777777" w:rsidTr="00704891">
        <w:tc>
          <w:tcPr>
            <w:tcW w:w="5000" w:type="pct"/>
            <w:gridSpan w:val="3"/>
            <w:shd w:val="clear" w:color="auto" w:fill="179DAB"/>
          </w:tcPr>
          <w:p w14:paraId="24E00E40" w14:textId="77777777" w:rsidR="00E17647" w:rsidRPr="00E17647" w:rsidRDefault="00E17647" w:rsidP="00E17647">
            <w:pPr>
              <w:tabs>
                <w:tab w:val="center" w:pos="4513"/>
                <w:tab w:val="right" w:pos="9026"/>
              </w:tabs>
              <w:spacing w:before="120" w:after="0" w:line="120" w:lineRule="atLeast"/>
              <w:jc w:val="both"/>
              <w:rPr>
                <w:rFonts w:ascii="Calibri" w:hAnsi="Calibri"/>
              </w:rPr>
            </w:pPr>
          </w:p>
        </w:tc>
      </w:tr>
    </w:tbl>
    <w:p w14:paraId="527D6F6A" w14:textId="77777777" w:rsidR="00704891" w:rsidRPr="00211F2F" w:rsidRDefault="00704891" w:rsidP="00704891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 w:rsidRPr="00211F2F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t>Vision and Values</w:t>
      </w:r>
    </w:p>
    <w:p w14:paraId="312822D4" w14:textId="77777777" w:rsidR="00704891" w:rsidRDefault="00704891" w:rsidP="00704891">
      <w:pPr>
        <w:spacing w:before="120" w:after="120" w:line="120" w:lineRule="atLeast"/>
        <w:jc w:val="both"/>
        <w:rPr>
          <w:rFonts w:ascii="Calibri" w:hAnsi="Calibri"/>
        </w:rPr>
      </w:pPr>
      <w:r w:rsidRPr="00E17647">
        <w:rPr>
          <w:rFonts w:ascii="Calibri" w:hAnsi="Calibri"/>
        </w:rPr>
        <w:t>Anglican Family Care</w:t>
      </w:r>
      <w:r>
        <w:rPr>
          <w:rFonts w:ascii="Calibri" w:hAnsi="Calibri"/>
        </w:rPr>
        <w:t>’s vision is for strong, connected and thriving whānau and tamariki.</w:t>
      </w:r>
    </w:p>
    <w:p w14:paraId="6BCCF960" w14:textId="77777777" w:rsidR="00704891" w:rsidRDefault="00704891" w:rsidP="00704891">
      <w:r>
        <w:t>Anglican Family Care values:</w:t>
      </w:r>
    </w:p>
    <w:p w14:paraId="75253B44" w14:textId="77777777" w:rsidR="00150178" w:rsidRPr="00150178" w:rsidRDefault="00150178" w:rsidP="00150178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150178">
        <w:rPr>
          <w:rFonts w:ascii="Calibri" w:eastAsia="Calibri" w:hAnsi="Calibri" w:cs="Times New Roman"/>
        </w:rPr>
        <w:t>Whanaukataka</w:t>
      </w:r>
      <w:proofErr w:type="spellEnd"/>
      <w:r w:rsidRPr="00150178">
        <w:rPr>
          <w:rFonts w:ascii="Calibri" w:eastAsia="Calibri" w:hAnsi="Calibri" w:cs="Times New Roman"/>
        </w:rPr>
        <w:t xml:space="preserve"> / Facilitating relationships, creating a sense of belonging, strengthening and enhancing connections</w:t>
      </w:r>
    </w:p>
    <w:p w14:paraId="305F90EC" w14:textId="77777777" w:rsidR="00150178" w:rsidRPr="00150178" w:rsidRDefault="00150178" w:rsidP="00150178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150178">
        <w:rPr>
          <w:rFonts w:ascii="Calibri" w:eastAsia="Calibri" w:hAnsi="Calibri" w:cs="Times New Roman"/>
        </w:rPr>
        <w:t>Kotahitaka</w:t>
      </w:r>
      <w:proofErr w:type="spellEnd"/>
      <w:r w:rsidRPr="00150178">
        <w:rPr>
          <w:rFonts w:ascii="Calibri" w:eastAsia="Calibri" w:hAnsi="Calibri" w:cs="Times New Roman"/>
        </w:rPr>
        <w:t xml:space="preserve"> / Building common purpose, shared direction, togetherness, and unity</w:t>
      </w:r>
    </w:p>
    <w:p w14:paraId="5D4772E4" w14:textId="77777777" w:rsidR="00150178" w:rsidRPr="00150178" w:rsidRDefault="00150178" w:rsidP="00150178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150178">
        <w:rPr>
          <w:rFonts w:ascii="Calibri" w:eastAsia="Calibri" w:hAnsi="Calibri" w:cs="Times New Roman"/>
        </w:rPr>
        <w:t>Manaakitaka</w:t>
      </w:r>
      <w:proofErr w:type="spellEnd"/>
      <w:r w:rsidRPr="00150178">
        <w:rPr>
          <w:rFonts w:ascii="Calibri" w:eastAsia="Calibri" w:hAnsi="Calibri" w:cs="Times New Roman"/>
        </w:rPr>
        <w:t xml:space="preserve"> / Enhancing mana through care, generosity, and respect</w:t>
      </w:r>
    </w:p>
    <w:p w14:paraId="190F87C5" w14:textId="77777777" w:rsidR="00150178" w:rsidRPr="00150178" w:rsidRDefault="00150178" w:rsidP="00150178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Calibri" w:hAnsi="Calibri" w:cs="Times New Roman"/>
        </w:rPr>
      </w:pPr>
      <w:r w:rsidRPr="00150178">
        <w:rPr>
          <w:rFonts w:ascii="Calibri" w:eastAsia="Calibri" w:hAnsi="Calibri" w:cs="Times New Roman"/>
        </w:rPr>
        <w:t>Mahi Tahi / Working together with shared commitment, skills, and knowledge</w:t>
      </w:r>
    </w:p>
    <w:p w14:paraId="03D85C79" w14:textId="77777777" w:rsidR="00150178" w:rsidRPr="00150178" w:rsidRDefault="00150178" w:rsidP="00150178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150178">
        <w:rPr>
          <w:rFonts w:ascii="Calibri" w:eastAsia="Calibri" w:hAnsi="Calibri" w:cs="Times New Roman"/>
        </w:rPr>
        <w:t>Whakahirahira</w:t>
      </w:r>
      <w:proofErr w:type="spellEnd"/>
      <w:r w:rsidRPr="00150178">
        <w:rPr>
          <w:rFonts w:ascii="Calibri" w:eastAsia="Calibri" w:hAnsi="Calibri" w:cs="Times New Roman"/>
        </w:rPr>
        <w:t xml:space="preserve"> / Inspiring people to grow and be their best, building on their strengths</w:t>
      </w:r>
    </w:p>
    <w:p w14:paraId="6F025E14" w14:textId="1E604183" w:rsidR="00704891" w:rsidRDefault="00150178" w:rsidP="00150178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color w:val="27292F"/>
          <w:shd w:val="clear" w:color="auto" w:fill="FFFFFF"/>
        </w:rPr>
      </w:pPr>
      <w:proofErr w:type="spellStart"/>
      <w:r w:rsidRPr="00150178">
        <w:rPr>
          <w:rFonts w:ascii="Calibri" w:eastAsia="Calibri" w:hAnsi="Calibri" w:cs="Times New Roman"/>
        </w:rPr>
        <w:t>Awhinataka</w:t>
      </w:r>
      <w:proofErr w:type="spellEnd"/>
      <w:r w:rsidRPr="00150178">
        <w:rPr>
          <w:rFonts w:ascii="Calibri" w:eastAsia="Calibri" w:hAnsi="Calibri" w:cs="Times New Roman"/>
        </w:rPr>
        <w:t xml:space="preserve"> / Guiding, supporting, and nurturing people with empathy and humility</w:t>
      </w:r>
      <w:r w:rsidR="00704891">
        <w:rPr>
          <w:rFonts w:ascii="Calibri" w:eastAsia="Times New Roman" w:hAnsi="Calibri" w:cs="Times New Roman"/>
          <w:color w:val="000000"/>
          <w:kern w:val="28"/>
          <w:lang w:val="en-US" w:eastAsia="en-GB"/>
        </w:rPr>
        <w:br/>
      </w:r>
    </w:p>
    <w:p w14:paraId="48E029D0" w14:textId="77777777" w:rsidR="00704891" w:rsidRDefault="00704891" w:rsidP="00704891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Anglican Family Care is a social services agency that has served the individual of Otago since 1970. </w:t>
      </w:r>
    </w:p>
    <w:p w14:paraId="5AB0F6D7" w14:textId="77777777" w:rsidR="00704891" w:rsidRPr="0030538B" w:rsidRDefault="00704891" w:rsidP="00704891">
      <w:pPr>
        <w:spacing w:after="0" w:line="240" w:lineRule="auto"/>
        <w:rPr>
          <w:rFonts w:cstheme="minorHAnsi"/>
          <w:color w:val="27292F"/>
          <w:shd w:val="clear" w:color="auto" w:fill="FFFFFF"/>
        </w:rPr>
      </w:pPr>
      <w:r>
        <w:rPr>
          <w:shd w:val="clear" w:color="auto" w:fill="FFFFFF"/>
        </w:rPr>
        <w:t xml:space="preserve">Our mission is to work together with Otago whānau to make change that inspires hope for a better future. </w:t>
      </w:r>
    </w:p>
    <w:p w14:paraId="3F0F5201" w14:textId="77777777" w:rsidR="00704891" w:rsidRDefault="00704891" w:rsidP="00704891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t xml:space="preserve">Position </w:t>
      </w:r>
      <w:r w:rsidRPr="004F7E70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t>Purpose</w:t>
      </w:r>
    </w:p>
    <w:p w14:paraId="24E00E4C" w14:textId="552F33CC" w:rsidR="00E17647" w:rsidRPr="00E17647" w:rsidRDefault="00704891" w:rsidP="00E17647">
      <w:pPr>
        <w:spacing w:before="40" w:after="40" w:line="120" w:lineRule="atLeast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E17647" w:rsidRPr="00E17647">
        <w:rPr>
          <w:rFonts w:ascii="Calibri" w:hAnsi="Calibri"/>
        </w:rPr>
        <w:t>o</w:t>
      </w:r>
      <w:r w:rsidR="00D61CC2">
        <w:rPr>
          <w:rFonts w:ascii="Calibri" w:hAnsi="Calibri"/>
        </w:rPr>
        <w:t xml:space="preserve"> provide </w:t>
      </w:r>
      <w:r w:rsidR="002A5F91">
        <w:rPr>
          <w:rFonts w:ascii="Calibri" w:hAnsi="Calibri"/>
        </w:rPr>
        <w:t xml:space="preserve">effective administration and </w:t>
      </w:r>
      <w:r w:rsidR="00D61CC2">
        <w:rPr>
          <w:rFonts w:ascii="Calibri" w:hAnsi="Calibri"/>
        </w:rPr>
        <w:t xml:space="preserve">support to the Restorative Justice </w:t>
      </w:r>
      <w:r w:rsidR="00017FEF">
        <w:rPr>
          <w:rFonts w:ascii="Calibri" w:hAnsi="Calibri"/>
        </w:rPr>
        <w:t xml:space="preserve">(RJ) </w:t>
      </w:r>
      <w:r w:rsidR="00D61CC2">
        <w:rPr>
          <w:rFonts w:ascii="Calibri" w:hAnsi="Calibri"/>
        </w:rPr>
        <w:t>Co-ordinator, including</w:t>
      </w:r>
      <w:r w:rsidR="00F8211B">
        <w:rPr>
          <w:rFonts w:ascii="Calibri" w:hAnsi="Calibri"/>
        </w:rPr>
        <w:t>:</w:t>
      </w:r>
      <w:r w:rsidR="00E17647" w:rsidRPr="00E17647">
        <w:rPr>
          <w:rFonts w:ascii="Calibri" w:hAnsi="Calibri"/>
        </w:rPr>
        <w:t xml:space="preserve"> </w:t>
      </w:r>
    </w:p>
    <w:p w14:paraId="7DB2E314" w14:textId="484DEF76" w:rsidR="00ED03D0" w:rsidRDefault="002A5F91" w:rsidP="00ED03D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Times New Roman"/>
          <w:bCs/>
          <w:color w:val="000000" w:themeColor="text1"/>
        </w:rPr>
      </w:pPr>
      <w:r>
        <w:rPr>
          <w:rFonts w:ascii="Calibri" w:eastAsia="Times New Roman" w:hAnsi="Calibri" w:cs="Times New Roman"/>
          <w:bCs/>
          <w:color w:val="000000" w:themeColor="text1"/>
        </w:rPr>
        <w:t>Referral management</w:t>
      </w:r>
    </w:p>
    <w:p w14:paraId="3FD0148C" w14:textId="1C77C769" w:rsidR="00ED03D0" w:rsidRDefault="002A5F91" w:rsidP="00ED03D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Times New Roman"/>
          <w:bCs/>
          <w:color w:val="000000" w:themeColor="text1"/>
        </w:rPr>
      </w:pPr>
      <w:r>
        <w:rPr>
          <w:rFonts w:ascii="Calibri" w:eastAsia="Times New Roman" w:hAnsi="Calibri" w:cs="Times New Roman"/>
          <w:bCs/>
          <w:color w:val="000000" w:themeColor="text1"/>
        </w:rPr>
        <w:t>Administration support</w:t>
      </w:r>
    </w:p>
    <w:p w14:paraId="223373CB" w14:textId="41D149C0" w:rsidR="00EA461D" w:rsidRDefault="002A5F91" w:rsidP="001B5D10">
      <w:pPr>
        <w:pStyle w:val="ListParagraph"/>
        <w:numPr>
          <w:ilvl w:val="0"/>
          <w:numId w:val="31"/>
        </w:numPr>
        <w:spacing w:before="120" w:after="120" w:line="240" w:lineRule="auto"/>
        <w:rPr>
          <w:rFonts w:ascii="Calibri" w:eastAsia="Times New Roman" w:hAnsi="Calibri" w:cs="Times New Roman"/>
          <w:b/>
          <w:bCs/>
          <w:color w:val="1F3864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 w:themeColor="text1"/>
        </w:rPr>
        <w:t>Communication and networking</w:t>
      </w:r>
    </w:p>
    <w:p w14:paraId="7DF4E72F" w14:textId="77777777" w:rsidR="005927B9" w:rsidRDefault="005927B9" w:rsidP="00E17647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1F3864"/>
          <w:sz w:val="24"/>
          <w:szCs w:val="24"/>
        </w:rPr>
      </w:pPr>
    </w:p>
    <w:p w14:paraId="4D41FDEE" w14:textId="638595A4" w:rsidR="00D61CC2" w:rsidRDefault="00D61CC2" w:rsidP="00E17647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1F3864"/>
          <w:sz w:val="24"/>
          <w:szCs w:val="24"/>
        </w:rPr>
      </w:pPr>
    </w:p>
    <w:p w14:paraId="16CAA460" w14:textId="5BFBDFE9" w:rsidR="00D61CC2" w:rsidRDefault="00D61CC2" w:rsidP="00E17647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1F3864"/>
          <w:sz w:val="24"/>
          <w:szCs w:val="24"/>
        </w:rPr>
      </w:pPr>
    </w:p>
    <w:p w14:paraId="68C9C96E" w14:textId="1E074430" w:rsidR="002A5F91" w:rsidRDefault="002A5F91">
      <w:pPr>
        <w:rPr>
          <w:rFonts w:ascii="Calibri" w:eastAsia="Times New Roman" w:hAnsi="Calibri" w:cs="Times New Roman"/>
          <w:b/>
          <w:bCs/>
          <w:color w:val="1F3864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1F3864"/>
          <w:sz w:val="24"/>
          <w:szCs w:val="24"/>
        </w:rPr>
        <w:br w:type="page"/>
      </w:r>
    </w:p>
    <w:p w14:paraId="538D0CA2" w14:textId="77777777" w:rsidR="00704891" w:rsidRPr="004F7E70" w:rsidRDefault="00704891" w:rsidP="00704891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 w:rsidRPr="004F7E70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lastRenderedPageBreak/>
        <w:t>Key Responsibilities</w:t>
      </w:r>
      <w:r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t xml:space="preserve"> and Expected Results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701"/>
      </w:tblGrid>
      <w:tr w:rsidR="00E17647" w:rsidRPr="00E17647" w14:paraId="24E00E55" w14:textId="77777777" w:rsidTr="00704891">
        <w:trPr>
          <w:tblHeader/>
        </w:trPr>
        <w:tc>
          <w:tcPr>
            <w:tcW w:w="4513" w:type="dxa"/>
            <w:shd w:val="clear" w:color="auto" w:fill="179DAB"/>
          </w:tcPr>
          <w:p w14:paraId="24E00E53" w14:textId="48790BB8" w:rsidR="00E17647" w:rsidRPr="00E17647" w:rsidRDefault="002A2DA9" w:rsidP="00E17647">
            <w:pPr>
              <w:spacing w:before="70" w:after="70" w:line="240" w:lineRule="auto"/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Key Responsibilities </w:t>
            </w:r>
          </w:p>
        </w:tc>
        <w:tc>
          <w:tcPr>
            <w:tcW w:w="4701" w:type="dxa"/>
            <w:shd w:val="clear" w:color="auto" w:fill="179DAB"/>
          </w:tcPr>
          <w:p w14:paraId="24E00E54" w14:textId="4729380E" w:rsidR="00E17647" w:rsidRPr="00E17647" w:rsidRDefault="00E17647" w:rsidP="00E17647">
            <w:pPr>
              <w:spacing w:before="70" w:after="70" w:line="240" w:lineRule="auto"/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E17647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Expected </w:t>
            </w:r>
            <w:r w:rsidR="002A2DA9">
              <w:rPr>
                <w:rFonts w:ascii="Calibri" w:hAnsi="Calibri"/>
                <w:b/>
                <w:color w:val="FFFFFF"/>
                <w:sz w:val="24"/>
                <w:szCs w:val="24"/>
              </w:rPr>
              <w:t>Results</w:t>
            </w:r>
          </w:p>
        </w:tc>
      </w:tr>
      <w:tr w:rsidR="00E17647" w:rsidRPr="00E17647" w14:paraId="24E00E57" w14:textId="77777777" w:rsidTr="006854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9214" w:type="dxa"/>
            <w:gridSpan w:val="2"/>
          </w:tcPr>
          <w:p w14:paraId="24E00E56" w14:textId="25DA10D8" w:rsidR="00E17647" w:rsidRPr="00E17647" w:rsidRDefault="00E17647" w:rsidP="00F105A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Calibri" w:hAnsi="Calibri"/>
                <w:b/>
              </w:rPr>
            </w:pPr>
            <w:bookmarkStart w:id="1" w:name="_Hlk115275570"/>
            <w:r w:rsidRPr="00E17647">
              <w:rPr>
                <w:rFonts w:ascii="Calibri" w:hAnsi="Calibri"/>
                <w:b/>
              </w:rPr>
              <w:t xml:space="preserve"> </w:t>
            </w:r>
            <w:r w:rsidR="00F105A6">
              <w:rPr>
                <w:rFonts w:ascii="Calibri" w:hAnsi="Calibri"/>
                <w:b/>
              </w:rPr>
              <w:t>Referral Management</w:t>
            </w:r>
            <w:r w:rsidR="00EA461D">
              <w:rPr>
                <w:rFonts w:ascii="Calibri" w:hAnsi="Calibri"/>
                <w:b/>
              </w:rPr>
              <w:t xml:space="preserve"> </w:t>
            </w:r>
            <w:bookmarkEnd w:id="1"/>
          </w:p>
        </w:tc>
      </w:tr>
      <w:tr w:rsidR="00017FEF" w:rsidRPr="00017FEF" w14:paraId="24E00E5A" w14:textId="77777777" w:rsidTr="006854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4513" w:type="dxa"/>
          </w:tcPr>
          <w:p w14:paraId="24E00E58" w14:textId="0C4BF82F" w:rsidR="003E09C2" w:rsidRPr="00E17647" w:rsidRDefault="00EA461D" w:rsidP="00017FEF">
            <w:pPr>
              <w:spacing w:before="60" w:after="60" w:line="120" w:lineRule="atLeast"/>
              <w:jc w:val="both"/>
              <w:rPr>
                <w:rFonts w:ascii="Calibri" w:hAnsi="Calibri"/>
              </w:rPr>
            </w:pPr>
            <w:r w:rsidRPr="00017FEF">
              <w:rPr>
                <w:rFonts w:ascii="Calibri" w:hAnsi="Calibri"/>
                <w:color w:val="000000" w:themeColor="text1"/>
              </w:rPr>
              <w:t>Receive referrals from the court</w:t>
            </w:r>
            <w:r w:rsidR="003F5DEF">
              <w:rPr>
                <w:rFonts w:ascii="Calibri" w:hAnsi="Calibri"/>
                <w:color w:val="000000" w:themeColor="text1"/>
              </w:rPr>
              <w:t>,</w:t>
            </w:r>
            <w:r w:rsidR="002F4904" w:rsidRPr="00017FEF">
              <w:rPr>
                <w:rFonts w:ascii="Calibri" w:hAnsi="Calibri"/>
                <w:color w:val="000000" w:themeColor="text1"/>
              </w:rPr>
              <w:t xml:space="preserve"> </w:t>
            </w:r>
            <w:r w:rsidR="00D375C6">
              <w:rPr>
                <w:rFonts w:ascii="Calibri" w:hAnsi="Calibri"/>
                <w:color w:val="000000" w:themeColor="text1"/>
              </w:rPr>
              <w:t>p</w:t>
            </w:r>
            <w:r w:rsidR="00B963D5" w:rsidRPr="00017FEF">
              <w:rPr>
                <w:rFonts w:ascii="Calibri" w:hAnsi="Calibri"/>
                <w:color w:val="000000" w:themeColor="text1"/>
              </w:rPr>
              <w:t xml:space="preserve">olice </w:t>
            </w:r>
            <w:r w:rsidR="00D375C6">
              <w:rPr>
                <w:rFonts w:ascii="Calibri" w:hAnsi="Calibri"/>
                <w:color w:val="000000" w:themeColor="text1"/>
              </w:rPr>
              <w:t>d</w:t>
            </w:r>
            <w:r w:rsidR="00B963D5" w:rsidRPr="00017FEF">
              <w:rPr>
                <w:rFonts w:ascii="Calibri" w:hAnsi="Calibri"/>
                <w:color w:val="000000" w:themeColor="text1"/>
              </w:rPr>
              <w:t>iversion</w:t>
            </w:r>
            <w:r w:rsidR="00743F99">
              <w:rPr>
                <w:rFonts w:ascii="Calibri" w:hAnsi="Calibri"/>
                <w:color w:val="000000" w:themeColor="text1"/>
              </w:rPr>
              <w:t>,</w:t>
            </w:r>
            <w:r w:rsidR="00017FEF">
              <w:rPr>
                <w:rFonts w:ascii="Calibri" w:hAnsi="Calibri"/>
                <w:color w:val="000000" w:themeColor="text1"/>
              </w:rPr>
              <w:t xml:space="preserve"> </w:t>
            </w:r>
            <w:r w:rsidR="009A2E29" w:rsidRPr="00017FEF">
              <w:rPr>
                <w:rFonts w:ascii="Calibri" w:hAnsi="Calibri"/>
                <w:color w:val="000000" w:themeColor="text1"/>
              </w:rPr>
              <w:t>or other referral source</w:t>
            </w:r>
            <w:r w:rsidR="003F5DEF">
              <w:rPr>
                <w:rFonts w:ascii="Calibri" w:hAnsi="Calibri"/>
                <w:color w:val="000000" w:themeColor="text1"/>
              </w:rPr>
              <w:t>s</w:t>
            </w:r>
            <w:r w:rsidR="009A2E29" w:rsidRPr="00017FEF">
              <w:rPr>
                <w:rFonts w:ascii="Calibri" w:hAnsi="Calibri"/>
                <w:color w:val="000000" w:themeColor="text1"/>
              </w:rPr>
              <w:t xml:space="preserve"> </w:t>
            </w:r>
            <w:r w:rsidR="00FD3DB5" w:rsidRPr="00017FEF">
              <w:rPr>
                <w:rFonts w:ascii="Calibri" w:hAnsi="Calibri"/>
                <w:color w:val="000000" w:themeColor="text1"/>
              </w:rPr>
              <w:t>as</w:t>
            </w:r>
            <w:r w:rsidR="00587F28" w:rsidRPr="00017FEF">
              <w:rPr>
                <w:rFonts w:ascii="Calibri" w:hAnsi="Calibri"/>
                <w:color w:val="000000" w:themeColor="text1"/>
              </w:rPr>
              <w:t xml:space="preserve"> appropriate</w:t>
            </w:r>
            <w:r w:rsidR="00830901" w:rsidRPr="00017FEF">
              <w:rPr>
                <w:rFonts w:ascii="Calibri" w:hAnsi="Calibri"/>
                <w:color w:val="000000" w:themeColor="text1"/>
              </w:rPr>
              <w:t xml:space="preserve">. </w:t>
            </w:r>
            <w:r w:rsidR="00D375C6">
              <w:rPr>
                <w:rFonts w:ascii="Calibri" w:hAnsi="Calibri"/>
                <w:color w:val="000000" w:themeColor="text1"/>
              </w:rPr>
              <w:t xml:space="preserve">Contact the appropriate service to obtain correct information if all </w:t>
            </w:r>
            <w:r w:rsidR="00755829" w:rsidRPr="00017FEF">
              <w:rPr>
                <w:rFonts w:ascii="Calibri" w:hAnsi="Calibri"/>
                <w:color w:val="000000" w:themeColor="text1"/>
              </w:rPr>
              <w:t>relevant documents are not received</w:t>
            </w:r>
            <w:r w:rsidR="006772E9" w:rsidRPr="00017FEF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  <w:tc>
          <w:tcPr>
            <w:tcW w:w="4701" w:type="dxa"/>
          </w:tcPr>
          <w:p w14:paraId="24E00E59" w14:textId="2C4F5166" w:rsidR="001D0410" w:rsidRPr="00017FEF" w:rsidRDefault="00FC6896" w:rsidP="00017FEF">
            <w:pPr>
              <w:spacing w:before="70" w:after="70" w:line="240" w:lineRule="auto"/>
              <w:jc w:val="both"/>
              <w:rPr>
                <w:rFonts w:ascii="Calibri" w:hAnsi="Calibri"/>
                <w:color w:val="000000" w:themeColor="text1"/>
              </w:rPr>
            </w:pPr>
            <w:r w:rsidRPr="00017FEF">
              <w:rPr>
                <w:rFonts w:ascii="Calibri" w:hAnsi="Calibri"/>
                <w:color w:val="000000" w:themeColor="text1"/>
              </w:rPr>
              <w:t>A</w:t>
            </w:r>
            <w:r w:rsidR="00670417" w:rsidRPr="00017FEF">
              <w:rPr>
                <w:rFonts w:ascii="Calibri" w:hAnsi="Calibri"/>
                <w:color w:val="000000" w:themeColor="text1"/>
              </w:rPr>
              <w:t xml:space="preserve">ll relevant </w:t>
            </w:r>
            <w:r w:rsidR="00AC3BBB">
              <w:rPr>
                <w:rFonts w:ascii="Calibri" w:hAnsi="Calibri"/>
                <w:color w:val="000000" w:themeColor="text1"/>
              </w:rPr>
              <w:t xml:space="preserve">referral </w:t>
            </w:r>
            <w:r w:rsidR="00670417" w:rsidRPr="00017FEF">
              <w:rPr>
                <w:rFonts w:ascii="Calibri" w:hAnsi="Calibri"/>
                <w:color w:val="000000" w:themeColor="text1"/>
              </w:rPr>
              <w:t xml:space="preserve">documents </w:t>
            </w:r>
            <w:r w:rsidR="000153D0" w:rsidRPr="00017FEF">
              <w:rPr>
                <w:rFonts w:ascii="Calibri" w:hAnsi="Calibri"/>
                <w:color w:val="000000" w:themeColor="text1"/>
              </w:rPr>
              <w:t xml:space="preserve">are </w:t>
            </w:r>
            <w:r w:rsidR="00167B4D" w:rsidRPr="00017FEF">
              <w:rPr>
                <w:rFonts w:ascii="Calibri" w:hAnsi="Calibri"/>
                <w:color w:val="000000" w:themeColor="text1"/>
              </w:rPr>
              <w:t>received</w:t>
            </w:r>
          </w:p>
        </w:tc>
      </w:tr>
      <w:tr w:rsidR="00E17647" w:rsidRPr="00E17647" w14:paraId="24E00E5D" w14:textId="77777777" w:rsidTr="00017FE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82"/>
        </w:trPr>
        <w:tc>
          <w:tcPr>
            <w:tcW w:w="4513" w:type="dxa"/>
          </w:tcPr>
          <w:p w14:paraId="24E00E5B" w14:textId="2EC5B7CF" w:rsidR="00E17647" w:rsidRPr="00017FEF" w:rsidRDefault="00017FEF" w:rsidP="00017FEF">
            <w:pPr>
              <w:spacing w:before="70" w:after="70" w:line="240" w:lineRule="auto"/>
              <w:jc w:val="both"/>
              <w:rPr>
                <w:rFonts w:ascii="Calibri" w:hAnsi="Calibri"/>
                <w:color w:val="000000" w:themeColor="text1"/>
              </w:rPr>
            </w:pPr>
            <w:r w:rsidRPr="00017FEF">
              <w:rPr>
                <w:rFonts w:ascii="Calibri" w:hAnsi="Calibri"/>
                <w:color w:val="000000" w:themeColor="text1"/>
              </w:rPr>
              <w:t>Attend court in Dunedin and Alexandra to liaise with judges to assess if referrals are appropriate</w:t>
            </w:r>
          </w:p>
        </w:tc>
        <w:tc>
          <w:tcPr>
            <w:tcW w:w="4701" w:type="dxa"/>
          </w:tcPr>
          <w:p w14:paraId="24E00E5C" w14:textId="01F26AAA" w:rsidR="00E17647" w:rsidRPr="00017FEF" w:rsidRDefault="00017FEF" w:rsidP="00017FEF">
            <w:pPr>
              <w:spacing w:before="70" w:after="70" w:line="240" w:lineRule="auto"/>
              <w:jc w:val="both"/>
              <w:rPr>
                <w:rFonts w:ascii="Calibri" w:hAnsi="Calibri"/>
                <w:color w:val="000000" w:themeColor="text1"/>
              </w:rPr>
            </w:pPr>
            <w:r w:rsidRPr="00017FEF">
              <w:rPr>
                <w:rFonts w:ascii="Calibri" w:hAnsi="Calibri"/>
                <w:color w:val="000000" w:themeColor="text1"/>
              </w:rPr>
              <w:t xml:space="preserve">Referrals to RJ are assessed appropriately </w:t>
            </w:r>
          </w:p>
        </w:tc>
      </w:tr>
      <w:tr w:rsidR="00017FEF" w:rsidRPr="00E17647" w14:paraId="6A5A91BE" w14:textId="77777777" w:rsidTr="006854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4513" w:type="dxa"/>
          </w:tcPr>
          <w:p w14:paraId="0FEE346C" w14:textId="583D1B36" w:rsidR="00017FEF" w:rsidRPr="00E17647" w:rsidRDefault="00017FEF" w:rsidP="00017FEF">
            <w:pPr>
              <w:spacing w:before="70" w:after="7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Meet with the offender at </w:t>
            </w:r>
            <w:r w:rsidR="00D375C6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ourt to determine if the referral is appropriate. </w:t>
            </w:r>
            <w:r w:rsidRPr="00017FEF">
              <w:rPr>
                <w:rFonts w:ascii="Calibri" w:hAnsi="Calibri"/>
                <w:color w:val="000000" w:themeColor="text1"/>
              </w:rPr>
              <w:t xml:space="preserve">Offender is aware of </w:t>
            </w:r>
            <w:r w:rsidR="003F5DEF">
              <w:rPr>
                <w:rFonts w:ascii="Calibri" w:hAnsi="Calibri"/>
                <w:color w:val="000000" w:themeColor="text1"/>
              </w:rPr>
              <w:t>RJ</w:t>
            </w:r>
            <w:r w:rsidR="00743F99">
              <w:rPr>
                <w:rFonts w:ascii="Calibri" w:hAnsi="Calibri"/>
                <w:color w:val="000000" w:themeColor="text1"/>
              </w:rPr>
              <w:t>’s</w:t>
            </w:r>
            <w:r w:rsidR="003F5DEF">
              <w:rPr>
                <w:rFonts w:ascii="Calibri" w:hAnsi="Calibri"/>
                <w:color w:val="000000" w:themeColor="text1"/>
              </w:rPr>
              <w:t xml:space="preserve"> </w:t>
            </w:r>
            <w:r w:rsidRPr="00017FEF">
              <w:rPr>
                <w:rFonts w:ascii="Calibri" w:hAnsi="Calibri"/>
                <w:color w:val="000000" w:themeColor="text1"/>
              </w:rPr>
              <w:t>purpose</w:t>
            </w:r>
            <w:r w:rsidR="003F5DEF">
              <w:rPr>
                <w:rFonts w:ascii="Calibri" w:hAnsi="Calibri"/>
                <w:color w:val="000000" w:themeColor="text1"/>
              </w:rPr>
              <w:t xml:space="preserve"> and process and consents to proceed </w:t>
            </w:r>
          </w:p>
        </w:tc>
        <w:tc>
          <w:tcPr>
            <w:tcW w:w="4701" w:type="dxa"/>
          </w:tcPr>
          <w:p w14:paraId="633A6902" w14:textId="2E211B99" w:rsidR="00017FEF" w:rsidRDefault="00017FEF" w:rsidP="00017FEF">
            <w:pPr>
              <w:spacing w:before="70" w:after="7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Offender gives informed consent or not</w:t>
            </w:r>
          </w:p>
          <w:p w14:paraId="405DD253" w14:textId="77777777" w:rsidR="00017FEF" w:rsidRPr="001718ED" w:rsidRDefault="00017FEF" w:rsidP="002F4904">
            <w:pPr>
              <w:spacing w:before="40" w:after="40" w:line="120" w:lineRule="atLeast"/>
              <w:jc w:val="both"/>
              <w:rPr>
                <w:rFonts w:ascii="Calibri" w:hAnsi="Calibri"/>
              </w:rPr>
            </w:pPr>
          </w:p>
        </w:tc>
      </w:tr>
      <w:tr w:rsidR="00234BB1" w:rsidRPr="00E17647" w14:paraId="298A751B" w14:textId="77777777" w:rsidTr="006854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4513" w:type="dxa"/>
          </w:tcPr>
          <w:p w14:paraId="01F3F6FC" w14:textId="1DDA84CC" w:rsidR="00234BB1" w:rsidRDefault="00234BB1" w:rsidP="00337EF6">
            <w:pPr>
              <w:spacing w:before="60" w:after="60" w:line="120" w:lineRule="atLeast"/>
              <w:jc w:val="both"/>
              <w:rPr>
                <w:rFonts w:ascii="Calibri" w:hAnsi="Calibri"/>
              </w:rPr>
            </w:pPr>
            <w:r>
              <w:t>Contact victim and offender with introductory information regarding RJ</w:t>
            </w:r>
            <w:r w:rsidR="00017FEF">
              <w:t xml:space="preserve"> </w:t>
            </w:r>
            <w:r>
              <w:t>processes</w:t>
            </w:r>
          </w:p>
        </w:tc>
        <w:tc>
          <w:tcPr>
            <w:tcW w:w="4701" w:type="dxa"/>
          </w:tcPr>
          <w:p w14:paraId="0756D733" w14:textId="48E6C0D4" w:rsidR="00234BB1" w:rsidRDefault="00234BB1" w:rsidP="002F4904">
            <w:pPr>
              <w:spacing w:before="40" w:after="40" w:line="120" w:lineRule="atLeast"/>
              <w:jc w:val="both"/>
              <w:rPr>
                <w:rFonts w:ascii="Calibri" w:hAnsi="Calibri"/>
              </w:rPr>
            </w:pPr>
            <w:r>
              <w:t xml:space="preserve">Victim and offender are aware of </w:t>
            </w:r>
            <w:r w:rsidR="00221A12">
              <w:t xml:space="preserve">the </w:t>
            </w:r>
            <w:r>
              <w:t>RJ processes</w:t>
            </w:r>
          </w:p>
        </w:tc>
      </w:tr>
      <w:tr w:rsidR="00205214" w:rsidRPr="00E17647" w14:paraId="24E00E65" w14:textId="77777777" w:rsidTr="006854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4513" w:type="dxa"/>
          </w:tcPr>
          <w:p w14:paraId="24E00E61" w14:textId="550083E6" w:rsidR="00205214" w:rsidRPr="00E17647" w:rsidRDefault="00FF6461" w:rsidP="00205214">
            <w:pPr>
              <w:spacing w:before="40" w:after="40" w:line="120" w:lineRule="atLeast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Assemble case information</w:t>
            </w:r>
          </w:p>
        </w:tc>
        <w:tc>
          <w:tcPr>
            <w:tcW w:w="4701" w:type="dxa"/>
          </w:tcPr>
          <w:p w14:paraId="24E00E64" w14:textId="174A22CB" w:rsidR="00205214" w:rsidRPr="00FF6461" w:rsidRDefault="009E7244" w:rsidP="009E7244">
            <w:pPr>
              <w:spacing w:before="40" w:after="40" w:line="12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7438A5">
              <w:rPr>
                <w:rFonts w:ascii="Calibri" w:hAnsi="Calibri"/>
              </w:rPr>
              <w:t>rganised and accurate case information</w:t>
            </w:r>
          </w:p>
        </w:tc>
      </w:tr>
      <w:tr w:rsidR="00205214" w:rsidRPr="00E17647" w14:paraId="24E00E6E" w14:textId="77777777" w:rsidTr="006854C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4513" w:type="dxa"/>
          </w:tcPr>
          <w:p w14:paraId="24E00E6A" w14:textId="61532701" w:rsidR="00205214" w:rsidRDefault="00FF6461" w:rsidP="00205214">
            <w:pPr>
              <w:spacing w:before="40" w:after="40" w:line="120" w:lineRule="atLeast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Record decisions leading to acceptance of or refusal of referral and advise accordingly</w:t>
            </w:r>
          </w:p>
        </w:tc>
        <w:tc>
          <w:tcPr>
            <w:tcW w:w="4701" w:type="dxa"/>
          </w:tcPr>
          <w:p w14:paraId="24E00E6D" w14:textId="65C973B8" w:rsidR="00205214" w:rsidRPr="00FF6461" w:rsidRDefault="004A4FD6" w:rsidP="002F4904">
            <w:pPr>
              <w:spacing w:before="40" w:after="40" w:line="12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Referral acceptance or refusals are </w:t>
            </w:r>
            <w:r w:rsidR="00E36219">
              <w:rPr>
                <w:rFonts w:ascii="Calibri" w:hAnsi="Calibri"/>
              </w:rPr>
              <w:t>processed</w:t>
            </w:r>
            <w:r>
              <w:rPr>
                <w:rFonts w:ascii="Calibri" w:hAnsi="Calibri"/>
              </w:rPr>
              <w:t xml:space="preserve"> </w:t>
            </w:r>
            <w:r w:rsidR="002F4904">
              <w:rPr>
                <w:rFonts w:ascii="Calibri" w:hAnsi="Calibri"/>
              </w:rPr>
              <w:t xml:space="preserve">accurately and </w:t>
            </w:r>
            <w:r w:rsidR="00221A12">
              <w:rPr>
                <w:rFonts w:ascii="Calibri" w:hAnsi="Calibri"/>
              </w:rPr>
              <w:t>are</w:t>
            </w:r>
            <w:r>
              <w:rPr>
                <w:rFonts w:ascii="Calibri" w:hAnsi="Calibri"/>
              </w:rPr>
              <w:t xml:space="preserve"> timely</w:t>
            </w:r>
            <w:r w:rsidR="0091176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="008F1210">
              <w:rPr>
                <w:rFonts w:ascii="Calibri" w:hAnsi="Calibri"/>
              </w:rPr>
              <w:t xml:space="preserve">and </w:t>
            </w:r>
            <w:r w:rsidR="00041730">
              <w:rPr>
                <w:rFonts w:ascii="Calibri" w:hAnsi="Calibri"/>
              </w:rPr>
              <w:t xml:space="preserve">all </w:t>
            </w:r>
            <w:r w:rsidR="008F1210">
              <w:rPr>
                <w:rFonts w:ascii="Calibri" w:hAnsi="Calibri"/>
              </w:rPr>
              <w:t>relevant parties are informed</w:t>
            </w:r>
          </w:p>
        </w:tc>
      </w:tr>
      <w:tr w:rsidR="00234BB1" w:rsidRPr="00E17647" w14:paraId="091A01CF" w14:textId="77777777" w:rsidTr="00287B3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9214" w:type="dxa"/>
            <w:gridSpan w:val="2"/>
          </w:tcPr>
          <w:p w14:paraId="6A0CD37B" w14:textId="62847551" w:rsidR="00234BB1" w:rsidRPr="001B5D10" w:rsidRDefault="00234BB1" w:rsidP="001B5D10">
            <w:pPr>
              <w:pStyle w:val="ListParagraph"/>
              <w:numPr>
                <w:ilvl w:val="0"/>
                <w:numId w:val="3"/>
              </w:numPr>
              <w:spacing w:before="40" w:after="40" w:line="120" w:lineRule="atLeast"/>
              <w:jc w:val="both"/>
              <w:rPr>
                <w:rFonts w:ascii="Calibri" w:hAnsi="Calibri"/>
              </w:rPr>
            </w:pPr>
            <w:r w:rsidRPr="001B5D10">
              <w:rPr>
                <w:rFonts w:ascii="Calibri" w:hAnsi="Calibri"/>
                <w:b/>
                <w:bCs/>
              </w:rPr>
              <w:t>Administrative Support</w:t>
            </w:r>
          </w:p>
        </w:tc>
      </w:tr>
      <w:tr w:rsidR="00B963D5" w:rsidRPr="00654611" w14:paraId="47A50F6A" w14:textId="0869D460" w:rsidTr="001F47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A777A1" w14:textId="55EBC73F" w:rsidR="00B963D5" w:rsidRPr="00DB71AE" w:rsidRDefault="00B963D5" w:rsidP="00B963D5">
            <w:pPr>
              <w:spacing w:before="60" w:after="60" w:line="120" w:lineRule="atLeast"/>
              <w:jc w:val="both"/>
              <w:rPr>
                <w:rFonts w:ascii="Calibri" w:hAnsi="Calibri"/>
                <w:b/>
              </w:rPr>
            </w:pPr>
            <w:r>
              <w:t xml:space="preserve">Ensure all relevant information is communicated internally to </w:t>
            </w:r>
            <w:r w:rsidR="003F5DEF">
              <w:t xml:space="preserve">RJ </w:t>
            </w:r>
            <w:r>
              <w:t>facilitators when required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50A17" w14:textId="3B49D5A9" w:rsidR="00B963D5" w:rsidRPr="00264DA4" w:rsidRDefault="003F5DEF" w:rsidP="00B963D5">
            <w:pPr>
              <w:spacing w:before="60" w:after="60" w:line="12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RJ f</w:t>
            </w:r>
            <w:r w:rsidR="00B963D5" w:rsidRPr="00264DA4">
              <w:rPr>
                <w:rFonts w:ascii="Calibri" w:hAnsi="Calibri"/>
              </w:rPr>
              <w:t xml:space="preserve">acilitators are </w:t>
            </w:r>
            <w:r w:rsidR="00B963D5">
              <w:rPr>
                <w:rFonts w:ascii="Calibri" w:hAnsi="Calibri"/>
              </w:rPr>
              <w:t>supported with relevant information</w:t>
            </w:r>
          </w:p>
        </w:tc>
      </w:tr>
      <w:tr w:rsidR="00B963D5" w:rsidRPr="00654611" w14:paraId="6471B7BA" w14:textId="77777777" w:rsidTr="001F47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A6BC61" w14:textId="77777777" w:rsidR="00494FDB" w:rsidRDefault="00B963D5" w:rsidP="00017FEF">
            <w:pPr>
              <w:spacing w:after="0" w:line="120" w:lineRule="atLeast"/>
              <w:jc w:val="both"/>
            </w:pPr>
            <w:r>
              <w:t>Maintain</w:t>
            </w:r>
            <w:r w:rsidR="00494FDB">
              <w:t>:</w:t>
            </w:r>
          </w:p>
          <w:p w14:paraId="6B8E3E66" w14:textId="2E015DF5" w:rsidR="00B963D5" w:rsidRDefault="00B963D5" w:rsidP="00017FEF">
            <w:pPr>
              <w:pStyle w:val="ListParagraph"/>
              <w:numPr>
                <w:ilvl w:val="0"/>
                <w:numId w:val="37"/>
              </w:numPr>
              <w:spacing w:after="0" w:line="120" w:lineRule="atLeast"/>
              <w:jc w:val="both"/>
            </w:pPr>
            <w:r>
              <w:t>M</w:t>
            </w:r>
            <w:r w:rsidR="005D3C59">
              <w:t xml:space="preserve">inistry of Justice </w:t>
            </w:r>
            <w:r w:rsidR="00096756">
              <w:t xml:space="preserve">database </w:t>
            </w:r>
          </w:p>
          <w:p w14:paraId="62B3F01C" w14:textId="3752F052" w:rsidR="00926654" w:rsidRDefault="005D3C59" w:rsidP="00017FEF">
            <w:pPr>
              <w:pStyle w:val="ListParagraph"/>
              <w:numPr>
                <w:ilvl w:val="0"/>
                <w:numId w:val="37"/>
              </w:numPr>
              <w:spacing w:after="0" w:line="120" w:lineRule="atLeast"/>
              <w:jc w:val="both"/>
            </w:pPr>
            <w:r>
              <w:t xml:space="preserve">RJ </w:t>
            </w:r>
            <w:r w:rsidR="001D01CE">
              <w:t>spreadsheet/database</w:t>
            </w:r>
            <w:r>
              <w:t xml:space="preserve"> and filing systems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F5D0E" w14:textId="316BB86D" w:rsidR="00B963D5" w:rsidRDefault="005D3C59" w:rsidP="00B963D5">
            <w:pPr>
              <w:spacing w:before="60" w:after="60" w:line="120" w:lineRule="atLeast"/>
              <w:jc w:val="both"/>
            </w:pPr>
            <w:r>
              <w:t>Relevant administrative documentation is accurate and up to date</w:t>
            </w:r>
            <w:r w:rsidR="001D0410">
              <w:t>,</w:t>
            </w:r>
            <w:r>
              <w:t xml:space="preserve"> </w:t>
            </w:r>
            <w:r w:rsidR="001D0410">
              <w:t>and c</w:t>
            </w:r>
            <w:r w:rsidR="00AA7EA3">
              <w:t>losed</w:t>
            </w:r>
            <w:r w:rsidR="00A07109">
              <w:t xml:space="preserve"> referrals</w:t>
            </w:r>
            <w:r w:rsidR="00AA7EA3">
              <w:t xml:space="preserve"> are filed</w:t>
            </w:r>
            <w:r w:rsidR="00620C13">
              <w:t xml:space="preserve"> appropriately</w:t>
            </w:r>
          </w:p>
        </w:tc>
      </w:tr>
      <w:tr w:rsidR="00017FEF" w:rsidRPr="00017FEF" w14:paraId="4CD553E9" w14:textId="77777777" w:rsidTr="001F47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C35B36" w14:textId="26266576" w:rsidR="00B963D5" w:rsidRPr="00017FEF" w:rsidRDefault="00B963D5" w:rsidP="00B963D5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 xml:space="preserve">Action </w:t>
            </w:r>
            <w:r w:rsidR="003F5DEF">
              <w:rPr>
                <w:color w:val="000000" w:themeColor="text1"/>
              </w:rPr>
              <w:t xml:space="preserve">RJ </w:t>
            </w:r>
            <w:r w:rsidRPr="00017FEF">
              <w:rPr>
                <w:color w:val="000000" w:themeColor="text1"/>
              </w:rPr>
              <w:t>facilitator payment</w:t>
            </w:r>
            <w:r w:rsidR="00221A12" w:rsidRPr="00017FEF">
              <w:rPr>
                <w:color w:val="000000" w:themeColor="text1"/>
              </w:rPr>
              <w:t>s</w:t>
            </w:r>
            <w:r w:rsidR="001F0C92" w:rsidRPr="00017FEF">
              <w:rPr>
                <w:color w:val="000000" w:themeColor="text1"/>
              </w:rPr>
              <w:t xml:space="preserve"> when required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8EF18B" w14:textId="1A969594" w:rsidR="00B963D5" w:rsidRPr="00017FEF" w:rsidRDefault="003F5DEF" w:rsidP="00B963D5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RJ f</w:t>
            </w:r>
            <w:r w:rsidR="00B963D5" w:rsidRPr="00017FEF">
              <w:rPr>
                <w:color w:val="000000" w:themeColor="text1"/>
              </w:rPr>
              <w:t>acilitator remuneration is</w:t>
            </w:r>
            <w:r w:rsidR="00170751" w:rsidRPr="00017FEF">
              <w:rPr>
                <w:color w:val="000000" w:themeColor="text1"/>
              </w:rPr>
              <w:t xml:space="preserve"> accurate and timely</w:t>
            </w:r>
          </w:p>
        </w:tc>
      </w:tr>
      <w:tr w:rsidR="00234BB1" w:rsidRPr="00654611" w14:paraId="08A2211B" w14:textId="77777777" w:rsidTr="001F47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42D8A3" w14:textId="3D708312" w:rsidR="009B3730" w:rsidRPr="00017FEF" w:rsidRDefault="00234BB1" w:rsidP="00017FEF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 xml:space="preserve">Any other </w:t>
            </w:r>
            <w:r w:rsidR="001E750D" w:rsidRPr="00017FEF">
              <w:rPr>
                <w:color w:val="000000" w:themeColor="text1"/>
              </w:rPr>
              <w:t>RJ</w:t>
            </w:r>
            <w:r w:rsidR="00017FEF">
              <w:rPr>
                <w:color w:val="000000" w:themeColor="text1"/>
              </w:rPr>
              <w:t xml:space="preserve"> </w:t>
            </w:r>
            <w:r w:rsidR="001E750D" w:rsidRPr="00017FEF">
              <w:rPr>
                <w:color w:val="000000" w:themeColor="text1"/>
              </w:rPr>
              <w:t xml:space="preserve">administrative </w:t>
            </w:r>
            <w:r w:rsidR="00422A51" w:rsidRPr="00017FEF">
              <w:rPr>
                <w:color w:val="000000" w:themeColor="text1"/>
              </w:rPr>
              <w:t xml:space="preserve">duties as reasonably requested 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7DA14E" w14:textId="3AC1968B" w:rsidR="009B3730" w:rsidRPr="00017FEF" w:rsidRDefault="00422A51" w:rsidP="00017FEF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 xml:space="preserve">Effective RJ administrative support </w:t>
            </w:r>
            <w:r w:rsidR="00C04142" w:rsidRPr="00017FEF">
              <w:rPr>
                <w:color w:val="000000" w:themeColor="text1"/>
              </w:rPr>
              <w:t>is given</w:t>
            </w:r>
          </w:p>
        </w:tc>
      </w:tr>
      <w:tr w:rsidR="00017FEF" w:rsidRPr="00654611" w14:paraId="3D3F0C64" w14:textId="77777777" w:rsidTr="001F47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13E8AA" w14:textId="1DF518CC" w:rsidR="00017FEF" w:rsidRPr="00017FEF" w:rsidRDefault="00017FEF" w:rsidP="00B963D5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 xml:space="preserve">Take minutes of RJ </w:t>
            </w:r>
            <w:r w:rsidR="003F5DEF">
              <w:rPr>
                <w:color w:val="000000" w:themeColor="text1"/>
              </w:rPr>
              <w:t>f</w:t>
            </w:r>
            <w:r w:rsidRPr="00017FEF">
              <w:rPr>
                <w:color w:val="000000" w:themeColor="text1"/>
              </w:rPr>
              <w:t>acilitator meetings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D1AF4E" w14:textId="50DCF522" w:rsidR="00017FEF" w:rsidRPr="00017FEF" w:rsidRDefault="00017FEF" w:rsidP="00B963D5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 xml:space="preserve">Accurate </w:t>
            </w:r>
            <w:r w:rsidR="003F5DEF">
              <w:rPr>
                <w:color w:val="000000" w:themeColor="text1"/>
              </w:rPr>
              <w:t xml:space="preserve">RJ facilitator meeting </w:t>
            </w:r>
            <w:r w:rsidRPr="00017FEF">
              <w:rPr>
                <w:color w:val="000000" w:themeColor="text1"/>
              </w:rPr>
              <w:t>minutes taken</w:t>
            </w:r>
          </w:p>
        </w:tc>
      </w:tr>
      <w:tr w:rsidR="00B963D5" w:rsidRPr="003C0370" w14:paraId="69D9CD6F" w14:textId="77777777" w:rsidTr="003A153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E9A132" w14:textId="0ED2E8BB" w:rsidR="00B963D5" w:rsidRPr="003C0370" w:rsidRDefault="00B963D5" w:rsidP="00B963D5">
            <w:pPr>
              <w:pStyle w:val="ListParagraph"/>
              <w:numPr>
                <w:ilvl w:val="0"/>
                <w:numId w:val="3"/>
              </w:numPr>
              <w:spacing w:before="60" w:after="60" w:line="120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Professional Development</w:t>
            </w:r>
          </w:p>
        </w:tc>
      </w:tr>
      <w:tr w:rsidR="00017FEF" w:rsidRPr="00017FEF" w14:paraId="5F373A20" w14:textId="685310F5" w:rsidTr="001F47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DE0A20" w14:textId="4B0757FC" w:rsidR="003F5DEF" w:rsidRPr="00017FEF" w:rsidRDefault="003F5DEF" w:rsidP="00B963D5">
            <w:pPr>
              <w:spacing w:before="60" w:after="60" w:line="120" w:lineRule="atLeast"/>
              <w:jc w:val="both"/>
              <w:rPr>
                <w:b/>
                <w:color w:val="000000" w:themeColor="text1"/>
              </w:rPr>
            </w:pPr>
            <w:r w:rsidRPr="00017FEF">
              <w:rPr>
                <w:color w:val="000000" w:themeColor="text1"/>
              </w:rPr>
              <w:t>Undertake training and professional development as required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BE6A5C" w14:textId="0129C44D" w:rsidR="00B963D5" w:rsidRPr="00017FEF" w:rsidRDefault="00B963D5" w:rsidP="00B963D5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>Is fully effective and knowledgeable in the role</w:t>
            </w:r>
          </w:p>
        </w:tc>
      </w:tr>
      <w:tr w:rsidR="00017FEF" w:rsidRPr="00017FEF" w14:paraId="4C78E17C" w14:textId="77777777" w:rsidTr="001F47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9F3563" w14:textId="4BE5F4C8" w:rsidR="00B963D5" w:rsidRPr="00017FEF" w:rsidRDefault="00B963D5" w:rsidP="00B963D5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>Maintain knowledge about changes and developments in RJ Aotearoa in New Zealand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CFDDB3" w14:textId="645E7F87" w:rsidR="00B963D5" w:rsidRPr="00017FEF" w:rsidRDefault="00B963D5" w:rsidP="00B963D5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 xml:space="preserve">Compliance </w:t>
            </w:r>
            <w:r w:rsidR="00221A12" w:rsidRPr="00017FEF">
              <w:rPr>
                <w:color w:val="000000" w:themeColor="text1"/>
              </w:rPr>
              <w:t>with</w:t>
            </w:r>
            <w:r w:rsidRPr="00017FEF">
              <w:rPr>
                <w:color w:val="000000" w:themeColor="text1"/>
              </w:rPr>
              <w:t xml:space="preserve"> government and sector standards</w:t>
            </w:r>
          </w:p>
        </w:tc>
      </w:tr>
      <w:tr w:rsidR="00017FEF" w:rsidRPr="00017FEF" w14:paraId="12E15314" w14:textId="77777777" w:rsidTr="001F47C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D0FDEF" w14:textId="2ACD5F99" w:rsidR="00B963D5" w:rsidRPr="00017FEF" w:rsidRDefault="00B963D5" w:rsidP="00B963D5">
            <w:p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 xml:space="preserve">Attend supervision as appropriate 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7AB112" w14:textId="77777777" w:rsidR="00B963D5" w:rsidRPr="00017FEF" w:rsidRDefault="00B963D5" w:rsidP="00B963D5">
            <w:pPr>
              <w:pStyle w:val="ListParagraph"/>
              <w:numPr>
                <w:ilvl w:val="0"/>
                <w:numId w:val="24"/>
              </w:num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>Is supported and sustained in the role</w:t>
            </w:r>
          </w:p>
          <w:p w14:paraId="08AA934B" w14:textId="27134F13" w:rsidR="00B963D5" w:rsidRPr="00017FEF" w:rsidRDefault="00B963D5" w:rsidP="00B963D5">
            <w:pPr>
              <w:pStyle w:val="ListParagraph"/>
              <w:numPr>
                <w:ilvl w:val="0"/>
                <w:numId w:val="24"/>
              </w:numPr>
              <w:spacing w:before="60" w:after="60" w:line="120" w:lineRule="atLeast"/>
              <w:jc w:val="both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>Practice issues are identified and resolved</w:t>
            </w:r>
          </w:p>
        </w:tc>
      </w:tr>
      <w:tr w:rsidR="00B963D5" w:rsidRPr="003C0370" w14:paraId="44531F31" w14:textId="77777777" w:rsidTr="00CA4B4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04D459" w14:textId="488B67A0" w:rsidR="00B963D5" w:rsidRPr="003C0370" w:rsidRDefault="00B963D5" w:rsidP="00B963D5">
            <w:pPr>
              <w:pStyle w:val="ListParagraph"/>
              <w:numPr>
                <w:ilvl w:val="0"/>
                <w:numId w:val="3"/>
              </w:numPr>
              <w:spacing w:before="60" w:after="60" w:line="120" w:lineRule="atLeast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 Duties</w:t>
            </w:r>
          </w:p>
        </w:tc>
      </w:tr>
      <w:tr w:rsidR="00B963D5" w:rsidRPr="00E143E8" w14:paraId="215BE7B0" w14:textId="77777777" w:rsidTr="00CA4B4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5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E071DE" w14:textId="69393F8A" w:rsidR="00B963D5" w:rsidRPr="00E143E8" w:rsidRDefault="00B963D5" w:rsidP="00B963D5">
            <w:pPr>
              <w:spacing w:before="60" w:after="60" w:line="120" w:lineRule="atLeast"/>
              <w:jc w:val="both"/>
              <w:rPr>
                <w:b/>
              </w:rPr>
            </w:pPr>
            <w:r>
              <w:t xml:space="preserve">To undertake any other duties that may be directed by the </w:t>
            </w:r>
            <w:r w:rsidR="00DE355B">
              <w:t>General Manager</w:t>
            </w:r>
            <w:r>
              <w:t xml:space="preserve"> of Anglican Family Care</w:t>
            </w:r>
          </w:p>
        </w:tc>
        <w:tc>
          <w:tcPr>
            <w:tcW w:w="4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7D2E0A" w14:textId="031EF86C" w:rsidR="00B963D5" w:rsidRPr="00E143E8" w:rsidRDefault="00B963D5" w:rsidP="00B963D5">
            <w:pPr>
              <w:spacing w:before="60" w:after="60" w:line="120" w:lineRule="atLeast"/>
              <w:jc w:val="both"/>
              <w:rPr>
                <w:b/>
              </w:rPr>
            </w:pPr>
          </w:p>
        </w:tc>
      </w:tr>
    </w:tbl>
    <w:p w14:paraId="3E77ECD2" w14:textId="66266D67" w:rsidR="002A2DA9" w:rsidRPr="004F7E70" w:rsidRDefault="002A2DA9" w:rsidP="002A2DA9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 w:rsidRPr="004F7E70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lastRenderedPageBreak/>
        <w:t>Scope of Responsibilities</w:t>
      </w:r>
    </w:p>
    <w:p w14:paraId="030DB4D7" w14:textId="6B353B3D" w:rsidR="005927B9" w:rsidRDefault="00E17647" w:rsidP="005927B9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1F3864"/>
          <w:sz w:val="24"/>
          <w:szCs w:val="24"/>
        </w:rPr>
      </w:pPr>
      <w:r w:rsidRPr="00E17647">
        <w:rPr>
          <w:rFonts w:ascii="Calibri" w:hAnsi="Calibri"/>
        </w:rPr>
        <w:t xml:space="preserve">The </w:t>
      </w:r>
      <w:r w:rsidR="00641E5F" w:rsidRPr="00641E5F">
        <w:rPr>
          <w:rFonts w:ascii="Calibri" w:hAnsi="Calibri"/>
          <w:b/>
        </w:rPr>
        <w:t>RJ Co-</w:t>
      </w:r>
      <w:r w:rsidR="00641E5F" w:rsidRPr="00234A3C">
        <w:rPr>
          <w:rFonts w:ascii="Calibri" w:hAnsi="Calibri"/>
          <w:b/>
        </w:rPr>
        <w:t>ordinator</w:t>
      </w:r>
      <w:r w:rsidR="00752076" w:rsidRPr="00234A3C">
        <w:rPr>
          <w:rFonts w:asciiTheme="majorHAnsi" w:eastAsiaTheme="majorEastAsia" w:hAnsiTheme="majorHAnsi" w:cstheme="majorBidi"/>
          <w:b/>
        </w:rPr>
        <w:t xml:space="preserve"> </w:t>
      </w:r>
      <w:r w:rsidR="00234A3C" w:rsidRPr="00234A3C">
        <w:rPr>
          <w:rFonts w:eastAsiaTheme="majorEastAsia" w:cstheme="minorHAnsi"/>
          <w:b/>
        </w:rPr>
        <w:t>Support</w:t>
      </w:r>
      <w:r w:rsidR="00234A3C">
        <w:rPr>
          <w:rFonts w:asciiTheme="majorHAnsi" w:eastAsiaTheme="majorEastAsia" w:hAnsiTheme="majorHAnsi" w:cstheme="majorBidi"/>
          <w:b/>
        </w:rPr>
        <w:t xml:space="preserve"> </w:t>
      </w:r>
      <w:r w:rsidR="00DA7306">
        <w:rPr>
          <w:rFonts w:ascii="Calibri" w:hAnsi="Calibri"/>
        </w:rPr>
        <w:t xml:space="preserve">is </w:t>
      </w:r>
      <w:r w:rsidR="00641E5F">
        <w:rPr>
          <w:rFonts w:ascii="Calibri" w:hAnsi="Calibri"/>
        </w:rPr>
        <w:t>responsible for coordinati</w:t>
      </w:r>
      <w:r w:rsidR="00221A12">
        <w:rPr>
          <w:rFonts w:ascii="Calibri" w:hAnsi="Calibri"/>
        </w:rPr>
        <w:t>ng</w:t>
      </w:r>
      <w:r w:rsidR="00641E5F">
        <w:rPr>
          <w:rFonts w:ascii="Calibri" w:hAnsi="Calibri"/>
        </w:rPr>
        <w:t xml:space="preserve"> all </w:t>
      </w:r>
      <w:r w:rsidR="00D61CC2">
        <w:rPr>
          <w:rFonts w:ascii="Calibri" w:hAnsi="Calibri"/>
        </w:rPr>
        <w:t>administrati</w:t>
      </w:r>
      <w:r w:rsidR="00221A12">
        <w:rPr>
          <w:rFonts w:ascii="Calibri" w:hAnsi="Calibri"/>
        </w:rPr>
        <w:t>ve</w:t>
      </w:r>
      <w:r w:rsidR="00D61CC2">
        <w:rPr>
          <w:rFonts w:ascii="Calibri" w:hAnsi="Calibri"/>
        </w:rPr>
        <w:t xml:space="preserve"> </w:t>
      </w:r>
      <w:r w:rsidR="00641E5F">
        <w:rPr>
          <w:rFonts w:ascii="Calibri" w:hAnsi="Calibri"/>
        </w:rPr>
        <w:t xml:space="preserve">activities within </w:t>
      </w:r>
      <w:r w:rsidR="00DA4472">
        <w:rPr>
          <w:rFonts w:ascii="Calibri" w:hAnsi="Calibri"/>
        </w:rPr>
        <w:t>the R</w:t>
      </w:r>
      <w:r w:rsidR="00641E5F">
        <w:rPr>
          <w:rFonts w:ascii="Calibri" w:hAnsi="Calibri"/>
        </w:rPr>
        <w:t xml:space="preserve">J Programme. </w:t>
      </w:r>
    </w:p>
    <w:p w14:paraId="1C2951E9" w14:textId="77777777" w:rsidR="002A2DA9" w:rsidRPr="004F7E70" w:rsidRDefault="002A2DA9" w:rsidP="002A2DA9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 w:rsidRPr="004F7E70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t>Health and Safety</w:t>
      </w:r>
    </w:p>
    <w:p w14:paraId="783819F4" w14:textId="2FB7D8CC" w:rsidR="002A2DA9" w:rsidRDefault="002A2DA9" w:rsidP="002A2DA9">
      <w:pPr>
        <w:spacing w:before="120" w:after="120" w:line="120" w:lineRule="atLeast"/>
        <w:jc w:val="both"/>
        <w:rPr>
          <w:rFonts w:ascii="Calibri" w:hAnsi="Calibri"/>
        </w:rPr>
      </w:pPr>
      <w:r w:rsidRPr="00E17647">
        <w:rPr>
          <w:rFonts w:ascii="Calibri" w:hAnsi="Calibri"/>
        </w:rPr>
        <w:t>Anglican Family Care is committed to achieving the highest level of health and safety for its staff. All employees are expected to take the initiative to identify</w:t>
      </w:r>
      <w:r>
        <w:rPr>
          <w:rFonts w:ascii="Calibri" w:hAnsi="Calibri"/>
        </w:rPr>
        <w:t>,</w:t>
      </w:r>
      <w:r w:rsidRPr="00E17647">
        <w:rPr>
          <w:rFonts w:ascii="Calibri" w:hAnsi="Calibri"/>
        </w:rPr>
        <w:t xml:space="preserve"> report and resolve issues that may cause harm to themselves or others in the organisation. As an employee</w:t>
      </w:r>
      <w:r>
        <w:rPr>
          <w:rFonts w:ascii="Calibri" w:hAnsi="Calibri"/>
        </w:rPr>
        <w:t>,</w:t>
      </w:r>
      <w:r w:rsidRPr="00E17647">
        <w:rPr>
          <w:rFonts w:ascii="Calibri" w:hAnsi="Calibri"/>
        </w:rPr>
        <w:t xml:space="preserve"> the health and safety of staff members and colleagues</w:t>
      </w:r>
      <w:r>
        <w:rPr>
          <w:rFonts w:ascii="Calibri" w:hAnsi="Calibri"/>
        </w:rPr>
        <w:t xml:space="preserve">, </w:t>
      </w:r>
      <w:r w:rsidRPr="00E17647">
        <w:rPr>
          <w:rFonts w:ascii="Calibri" w:hAnsi="Calibri"/>
        </w:rPr>
        <w:t>as well as your own, are your responsibility.</w:t>
      </w:r>
      <w:r w:rsidR="00C04142">
        <w:rPr>
          <w:rFonts w:ascii="Calibri" w:hAnsi="Calibri"/>
        </w:rPr>
        <w:t xml:space="preserve"> </w:t>
      </w:r>
      <w:r w:rsidRPr="00E17647">
        <w:rPr>
          <w:rFonts w:ascii="Calibri" w:hAnsi="Calibri"/>
        </w:rPr>
        <w:t xml:space="preserve">You are expected to work safely and to </w:t>
      </w:r>
      <w:r>
        <w:rPr>
          <w:rFonts w:ascii="Calibri" w:hAnsi="Calibri"/>
        </w:rPr>
        <w:t xml:space="preserve">adhere to all agency Health and Safety Policies and Procedures. </w:t>
      </w:r>
      <w:r w:rsidRPr="00E17647">
        <w:rPr>
          <w:rFonts w:ascii="Calibri" w:hAnsi="Calibri"/>
        </w:rPr>
        <w:t>It is expected that you will report all accidents or potential hazards to your direct line manager.</w:t>
      </w:r>
    </w:p>
    <w:p w14:paraId="1B489C54" w14:textId="77777777" w:rsidR="002A2DA9" w:rsidRPr="004F7E70" w:rsidRDefault="002A2DA9" w:rsidP="002A2DA9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 w:rsidRPr="004F7E70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t>Treaty of Waitangi</w:t>
      </w:r>
    </w:p>
    <w:p w14:paraId="4BA21191" w14:textId="3B04D02B" w:rsidR="002A2DA9" w:rsidRDefault="002A2DA9" w:rsidP="002A2DA9">
      <w:pPr>
        <w:spacing w:before="120" w:after="120" w:line="120" w:lineRule="atLeast"/>
        <w:jc w:val="both"/>
        <w:rPr>
          <w:rFonts w:ascii="Calibri" w:hAnsi="Calibri"/>
        </w:rPr>
      </w:pPr>
      <w:r w:rsidRPr="00E17647">
        <w:rPr>
          <w:rFonts w:ascii="Calibri" w:hAnsi="Calibri"/>
        </w:rPr>
        <w:t>Anglican Family Care is committed to its obligations under the Treaty of Waitangi. As an employee</w:t>
      </w:r>
      <w:r>
        <w:rPr>
          <w:rFonts w:ascii="Calibri" w:hAnsi="Calibri"/>
        </w:rPr>
        <w:t xml:space="preserve">, </w:t>
      </w:r>
      <w:r w:rsidRPr="00E17647">
        <w:rPr>
          <w:rFonts w:ascii="Calibri" w:hAnsi="Calibri"/>
        </w:rPr>
        <w:t>you are required to give effect to the articles as well as the principles of the Treaty of Waitangi – Partnership, Participation and Protection.</w:t>
      </w:r>
    </w:p>
    <w:p w14:paraId="2388B35B" w14:textId="77777777" w:rsidR="002A2DA9" w:rsidRPr="004F7E70" w:rsidRDefault="002A2DA9" w:rsidP="002A2DA9">
      <w:pPr>
        <w:spacing w:before="120" w:after="120" w:line="120" w:lineRule="atLeast"/>
        <w:jc w:val="both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 w:rsidRPr="004F7E70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t>Person Specification</w:t>
      </w:r>
    </w:p>
    <w:p w14:paraId="4E556F11" w14:textId="77777777" w:rsidR="002A2DA9" w:rsidRPr="00E17647" w:rsidRDefault="002A2DA9" w:rsidP="002A2DA9">
      <w:pPr>
        <w:spacing w:before="120" w:after="120" w:line="120" w:lineRule="atLeast"/>
        <w:jc w:val="both"/>
        <w:rPr>
          <w:rFonts w:ascii="Calibri" w:hAnsi="Calibri"/>
        </w:rPr>
      </w:pPr>
      <w:r w:rsidRPr="00E17647">
        <w:rPr>
          <w:rFonts w:ascii="Calibri" w:hAnsi="Calibri"/>
        </w:rPr>
        <w:t>An Overview of the person specifications for this role is as follows:</w:t>
      </w:r>
    </w:p>
    <w:tbl>
      <w:tblPr>
        <w:tblW w:w="9119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3456"/>
        <w:gridCol w:w="3456"/>
      </w:tblGrid>
      <w:tr w:rsidR="00E17647" w:rsidRPr="00E17647" w14:paraId="24E00EA4" w14:textId="77777777" w:rsidTr="002A2DA9">
        <w:tc>
          <w:tcPr>
            <w:tcW w:w="2207" w:type="dxa"/>
          </w:tcPr>
          <w:p w14:paraId="24E00EA1" w14:textId="77777777" w:rsidR="00E17647" w:rsidRPr="00E17647" w:rsidRDefault="00E17647" w:rsidP="00E17647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E17647">
              <w:rPr>
                <w:rFonts w:ascii="Calibri" w:eastAsia="Times New Roman" w:hAnsi="Calibri" w:cs="Times New Roman"/>
                <w:b/>
                <w:bCs/>
                <w:szCs w:val="20"/>
              </w:rPr>
              <w:t>Area</w:t>
            </w:r>
          </w:p>
        </w:tc>
        <w:tc>
          <w:tcPr>
            <w:tcW w:w="3456" w:type="dxa"/>
          </w:tcPr>
          <w:p w14:paraId="24E00EA2" w14:textId="77777777" w:rsidR="00E17647" w:rsidRPr="00E17647" w:rsidRDefault="00E17647" w:rsidP="00E17647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E17647">
              <w:rPr>
                <w:rFonts w:ascii="Calibri" w:eastAsia="Times New Roman" w:hAnsi="Calibri" w:cs="Times New Roman"/>
                <w:b/>
                <w:bCs/>
                <w:szCs w:val="20"/>
              </w:rPr>
              <w:t>Essential</w:t>
            </w:r>
          </w:p>
        </w:tc>
        <w:tc>
          <w:tcPr>
            <w:tcW w:w="3456" w:type="dxa"/>
          </w:tcPr>
          <w:p w14:paraId="24E00EA3" w14:textId="77777777" w:rsidR="00E17647" w:rsidRPr="00E17647" w:rsidRDefault="00E17647" w:rsidP="00E17647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E17647">
              <w:rPr>
                <w:rFonts w:ascii="Calibri" w:eastAsia="Times New Roman" w:hAnsi="Calibri" w:cs="Times New Roman"/>
                <w:b/>
                <w:bCs/>
                <w:szCs w:val="20"/>
              </w:rPr>
              <w:t>Desirable</w:t>
            </w:r>
          </w:p>
        </w:tc>
      </w:tr>
      <w:tr w:rsidR="00E17647" w:rsidRPr="00E17647" w14:paraId="24E00EA8" w14:textId="77777777" w:rsidTr="002A2DA9">
        <w:tc>
          <w:tcPr>
            <w:tcW w:w="2207" w:type="dxa"/>
          </w:tcPr>
          <w:p w14:paraId="24E00EA5" w14:textId="77777777" w:rsidR="00E17647" w:rsidRPr="00E17647" w:rsidRDefault="00E17647" w:rsidP="00E17647">
            <w:pPr>
              <w:tabs>
                <w:tab w:val="left" w:pos="426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E17647">
              <w:rPr>
                <w:rFonts w:ascii="Calibri" w:eastAsia="Times New Roman" w:hAnsi="Calibri" w:cs="Times New Roman"/>
                <w:b/>
                <w:bCs/>
                <w:szCs w:val="20"/>
              </w:rPr>
              <w:t>Qualifications or Education:</w:t>
            </w:r>
          </w:p>
        </w:tc>
        <w:tc>
          <w:tcPr>
            <w:tcW w:w="3456" w:type="dxa"/>
          </w:tcPr>
          <w:p w14:paraId="24E00EA6" w14:textId="5447838C" w:rsidR="00E17647" w:rsidRPr="00E17647" w:rsidRDefault="00E17647" w:rsidP="007B740B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  <w:tc>
          <w:tcPr>
            <w:tcW w:w="3456" w:type="dxa"/>
          </w:tcPr>
          <w:p w14:paraId="24E00EA7" w14:textId="68C8F329" w:rsidR="00E17647" w:rsidRPr="00017FEF" w:rsidRDefault="008D1661" w:rsidP="00017FEF">
            <w:pPr>
              <w:tabs>
                <w:tab w:val="left" w:pos="426"/>
              </w:tabs>
              <w:spacing w:before="60" w:after="6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Cs w:val="20"/>
              </w:rPr>
            </w:pPr>
            <w:r w:rsidRPr="00017FEF">
              <w:rPr>
                <w:rFonts w:ascii="Calibri" w:eastAsia="Times New Roman" w:hAnsi="Calibri" w:cs="Times New Roman"/>
                <w:bCs/>
                <w:color w:val="000000" w:themeColor="text1"/>
              </w:rPr>
              <w:t>A relevant business-related qualification- business administration, office systems, or demonstrated experience in a role with similar drivers and expected outcomes</w:t>
            </w:r>
          </w:p>
        </w:tc>
      </w:tr>
      <w:tr w:rsidR="00E17647" w:rsidRPr="00E17647" w14:paraId="24E00EBD" w14:textId="77777777" w:rsidTr="002A2DA9">
        <w:tc>
          <w:tcPr>
            <w:tcW w:w="2207" w:type="dxa"/>
          </w:tcPr>
          <w:p w14:paraId="24E00EA9" w14:textId="77777777" w:rsidR="00E17647" w:rsidRPr="00E17647" w:rsidRDefault="00E17647" w:rsidP="00E17647">
            <w:pPr>
              <w:tabs>
                <w:tab w:val="left" w:pos="426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E17647">
              <w:rPr>
                <w:rFonts w:ascii="Calibri" w:eastAsia="Times New Roman" w:hAnsi="Calibri" w:cs="Times New Roman"/>
                <w:b/>
                <w:bCs/>
                <w:szCs w:val="20"/>
              </w:rPr>
              <w:t>Experience &amp; Knowledge:</w:t>
            </w:r>
          </w:p>
        </w:tc>
        <w:tc>
          <w:tcPr>
            <w:tcW w:w="3456" w:type="dxa"/>
          </w:tcPr>
          <w:p w14:paraId="18AF8280" w14:textId="4C080AC4" w:rsidR="007342DE" w:rsidRDefault="001068B3" w:rsidP="00CF695E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cs="Arial"/>
              </w:rPr>
            </w:pPr>
            <w:r>
              <w:rPr>
                <w:rFonts w:cs="Arial"/>
              </w:rPr>
              <w:t>A high level of proficiency is required in Microsoft</w:t>
            </w:r>
            <w:r w:rsidR="007342DE">
              <w:rPr>
                <w:rFonts w:cs="Arial"/>
              </w:rPr>
              <w:t xml:space="preserve"> Word, Excel, Internet Explorer, and File Explorer</w:t>
            </w:r>
          </w:p>
          <w:p w14:paraId="7E45CF43" w14:textId="77777777" w:rsidR="00887328" w:rsidRPr="00887328" w:rsidRDefault="0034420B" w:rsidP="007342DE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iCs/>
              </w:rPr>
            </w:pPr>
            <w:r>
              <w:rPr>
                <w:rFonts w:cs="Arial"/>
              </w:rPr>
              <w:t>Proven</w:t>
            </w:r>
            <w:r w:rsidR="007342DE">
              <w:rPr>
                <w:rFonts w:cs="Arial"/>
              </w:rPr>
              <w:t xml:space="preserve"> organisational skills and administration experience in systems and processes with high accuracy and attention to </w:t>
            </w:r>
            <w:r w:rsidR="00887328">
              <w:rPr>
                <w:rFonts w:cs="Arial"/>
              </w:rPr>
              <w:t>detail</w:t>
            </w:r>
          </w:p>
          <w:p w14:paraId="24E00EBB" w14:textId="66F2737F" w:rsidR="00E17647" w:rsidRPr="00E17647" w:rsidRDefault="00887328" w:rsidP="007342DE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bCs/>
                <w:iCs/>
              </w:rPr>
            </w:pPr>
            <w:r>
              <w:rPr>
                <w:rFonts w:cs="Arial"/>
              </w:rPr>
              <w:t xml:space="preserve"> A</w:t>
            </w:r>
            <w:r w:rsidR="00CF695E" w:rsidRPr="009A0D2E">
              <w:rPr>
                <w:rFonts w:cs="Arial"/>
              </w:rPr>
              <w:t xml:space="preserve"> current full New Zealand Driver Licence is essential</w:t>
            </w:r>
          </w:p>
        </w:tc>
        <w:tc>
          <w:tcPr>
            <w:tcW w:w="3456" w:type="dxa"/>
          </w:tcPr>
          <w:p w14:paraId="24E00EBC" w14:textId="215E0FA9" w:rsidR="0034420B" w:rsidRPr="007B740B" w:rsidRDefault="0034420B" w:rsidP="001068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0"/>
              </w:rPr>
            </w:pPr>
          </w:p>
        </w:tc>
      </w:tr>
      <w:tr w:rsidR="00E64706" w:rsidRPr="00FD22A6" w14:paraId="42869BAD" w14:textId="77777777" w:rsidTr="002A2DA9">
        <w:tc>
          <w:tcPr>
            <w:tcW w:w="2207" w:type="dxa"/>
          </w:tcPr>
          <w:p w14:paraId="59151B6F" w14:textId="77777777" w:rsidR="00E64706" w:rsidRPr="00FD22A6" w:rsidRDefault="00E64706" w:rsidP="00CA4B45">
            <w:pPr>
              <w:tabs>
                <w:tab w:val="left" w:pos="426"/>
              </w:tabs>
              <w:spacing w:before="60" w:after="6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D22A6">
              <w:rPr>
                <w:rFonts w:ascii="Calibri" w:eastAsia="Times New Roman" w:hAnsi="Calibri" w:cs="Times New Roman"/>
                <w:b/>
                <w:bCs/>
              </w:rPr>
              <w:t>Skills / Attributes:</w:t>
            </w:r>
          </w:p>
        </w:tc>
        <w:tc>
          <w:tcPr>
            <w:tcW w:w="6912" w:type="dxa"/>
            <w:gridSpan w:val="2"/>
          </w:tcPr>
          <w:p w14:paraId="0F71DE96" w14:textId="5DE5F724" w:rsidR="001B5D10" w:rsidRDefault="001B5D10" w:rsidP="00E6470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 xml:space="preserve">Knowledge of processes associated with the RJ programme </w:t>
            </w:r>
          </w:p>
          <w:p w14:paraId="1D2A935D" w14:textId="795528BF" w:rsidR="007342DE" w:rsidRDefault="007342DE" w:rsidP="00E6470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Client driven (internal and external) to provide the best service and outcomes</w:t>
            </w:r>
          </w:p>
          <w:p w14:paraId="19E175B1" w14:textId="7B45C8E0" w:rsidR="00E64706" w:rsidRDefault="00E64706" w:rsidP="00E6470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2F32CA">
              <w:t>Excellent time management, prioritising</w:t>
            </w:r>
            <w:r w:rsidR="007342DE">
              <w:t>,</w:t>
            </w:r>
            <w:r w:rsidRPr="002F32CA">
              <w:t xml:space="preserve"> and multi-tasking</w:t>
            </w:r>
            <w:r w:rsidR="007342DE">
              <w:t xml:space="preserve"> skills</w:t>
            </w:r>
          </w:p>
          <w:p w14:paraId="62090A38" w14:textId="77777777" w:rsidR="007342DE" w:rsidRDefault="007342DE" w:rsidP="00E6470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Attention to detail with a high level of accuracy</w:t>
            </w:r>
          </w:p>
          <w:p w14:paraId="71564461" w14:textId="5833A3DE" w:rsidR="00887328" w:rsidRPr="00017FEF" w:rsidRDefault="00887328" w:rsidP="00E647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>Able to work comfortably within the framework of Anglican Family Care’s</w:t>
            </w:r>
            <w:r w:rsidR="00006EBA" w:rsidRPr="00017FEF">
              <w:rPr>
                <w:color w:val="000000" w:themeColor="text1"/>
              </w:rPr>
              <w:t xml:space="preserve"> values</w:t>
            </w:r>
            <w:r w:rsidRPr="00017FEF">
              <w:rPr>
                <w:color w:val="000000" w:themeColor="text1"/>
              </w:rPr>
              <w:t xml:space="preserve"> </w:t>
            </w:r>
          </w:p>
          <w:p w14:paraId="3EF38BDF" w14:textId="42B2D517" w:rsidR="00887328" w:rsidRPr="00017FEF" w:rsidRDefault="00887328" w:rsidP="00E647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>A calm</w:t>
            </w:r>
            <w:r w:rsidR="00C04142" w:rsidRPr="00017FEF">
              <w:rPr>
                <w:color w:val="000000" w:themeColor="text1"/>
              </w:rPr>
              <w:t>,</w:t>
            </w:r>
            <w:r w:rsidRPr="00017FEF">
              <w:rPr>
                <w:color w:val="000000" w:themeColor="text1"/>
              </w:rPr>
              <w:t xml:space="preserve"> professional demeanour with the ability to maintain performance under pressure</w:t>
            </w:r>
          </w:p>
          <w:p w14:paraId="622CF72B" w14:textId="3FCE90B6" w:rsidR="00887328" w:rsidRPr="00017FEF" w:rsidRDefault="00887328" w:rsidP="00E647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>A welcoming</w:t>
            </w:r>
            <w:r w:rsidR="00C04142" w:rsidRPr="00017FEF">
              <w:rPr>
                <w:color w:val="000000" w:themeColor="text1"/>
              </w:rPr>
              <w:t>,</w:t>
            </w:r>
            <w:r w:rsidRPr="00017FEF">
              <w:rPr>
                <w:color w:val="000000" w:themeColor="text1"/>
              </w:rPr>
              <w:t xml:space="preserve"> friendly</w:t>
            </w:r>
            <w:r w:rsidR="00D9608E" w:rsidRPr="00017FEF">
              <w:rPr>
                <w:color w:val="000000" w:themeColor="text1"/>
              </w:rPr>
              <w:t>,</w:t>
            </w:r>
            <w:r w:rsidRPr="00017FEF">
              <w:rPr>
                <w:color w:val="000000" w:themeColor="text1"/>
              </w:rPr>
              <w:t xml:space="preserve"> and pleasant manner in person and telephone</w:t>
            </w:r>
          </w:p>
          <w:p w14:paraId="29B084A7" w14:textId="77777777" w:rsidR="00887328" w:rsidRPr="00017FEF" w:rsidRDefault="00887328" w:rsidP="00E6470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color w:val="000000" w:themeColor="text1"/>
              </w:rPr>
            </w:pPr>
            <w:r w:rsidRPr="00017FEF">
              <w:rPr>
                <w:color w:val="000000" w:themeColor="text1"/>
              </w:rPr>
              <w:t>Self-motivated with an ability to work as part of a team and independently</w:t>
            </w:r>
          </w:p>
          <w:p w14:paraId="2CB54E39" w14:textId="56E0FB73" w:rsidR="00E64706" w:rsidRPr="00FD22A6" w:rsidRDefault="006C3F69" w:rsidP="00C0414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/>
              </w:rPr>
            </w:pPr>
            <w:r w:rsidRPr="00017FEF">
              <w:rPr>
                <w:color w:val="000000" w:themeColor="text1"/>
              </w:rPr>
              <w:t xml:space="preserve">Knowledge of working effectively </w:t>
            </w:r>
            <w:r w:rsidR="001D0410" w:rsidRPr="00017FEF">
              <w:rPr>
                <w:color w:val="000000" w:themeColor="text1"/>
              </w:rPr>
              <w:t>with</w:t>
            </w:r>
            <w:r w:rsidRPr="00017FEF">
              <w:rPr>
                <w:color w:val="000000" w:themeColor="text1"/>
              </w:rPr>
              <w:t xml:space="preserve"> other cultures </w:t>
            </w:r>
          </w:p>
        </w:tc>
      </w:tr>
    </w:tbl>
    <w:p w14:paraId="31F7698A" w14:textId="44602353" w:rsidR="002A2DA9" w:rsidRPr="004F7E70" w:rsidRDefault="002A2DA9" w:rsidP="002A2DA9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 w:rsidRPr="004F7E70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lastRenderedPageBreak/>
        <w:t>Personal Competencies</w:t>
      </w:r>
    </w:p>
    <w:p w14:paraId="24E00ED0" w14:textId="77777777" w:rsidR="00E17647" w:rsidRPr="00E17647" w:rsidRDefault="00E17647" w:rsidP="00E17647">
      <w:pPr>
        <w:spacing w:before="120" w:after="120" w:line="120" w:lineRule="atLeast"/>
        <w:jc w:val="both"/>
        <w:rPr>
          <w:rFonts w:ascii="Calibri" w:hAnsi="Calibri"/>
        </w:rPr>
      </w:pPr>
      <w:r w:rsidRPr="00E17647">
        <w:rPr>
          <w:rFonts w:ascii="Calibri" w:hAnsi="Calibri"/>
        </w:rPr>
        <w:t>The competencies for the role are determined by applying the SHL Unified Competency Framework.  The competencies specific to this role are as follows:</w:t>
      </w:r>
    </w:p>
    <w:tbl>
      <w:tblPr>
        <w:tblW w:w="911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628"/>
        <w:gridCol w:w="1243"/>
        <w:gridCol w:w="1243"/>
      </w:tblGrid>
      <w:tr w:rsidR="007B740B" w:rsidRPr="00922237" w14:paraId="56F95D5B" w14:textId="77777777" w:rsidTr="002A2DA9">
        <w:trPr>
          <w:jc w:val="center"/>
        </w:trPr>
        <w:tc>
          <w:tcPr>
            <w:tcW w:w="6628" w:type="dxa"/>
            <w:shd w:val="clear" w:color="auto" w:fill="179DAB"/>
          </w:tcPr>
          <w:p w14:paraId="33542A04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92223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Competency</w:t>
            </w:r>
          </w:p>
        </w:tc>
        <w:tc>
          <w:tcPr>
            <w:tcW w:w="1243" w:type="dxa"/>
            <w:shd w:val="clear" w:color="auto" w:fill="179DAB"/>
          </w:tcPr>
          <w:p w14:paraId="3EDCB6F1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92223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243" w:type="dxa"/>
            <w:shd w:val="clear" w:color="auto" w:fill="179DAB"/>
          </w:tcPr>
          <w:p w14:paraId="34630D13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92223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Desirable</w:t>
            </w:r>
          </w:p>
        </w:tc>
      </w:tr>
      <w:tr w:rsidR="007B740B" w:rsidRPr="00922237" w14:paraId="70F76484" w14:textId="77777777" w:rsidTr="00CA4B45">
        <w:trPr>
          <w:jc w:val="center"/>
        </w:trPr>
        <w:tc>
          <w:tcPr>
            <w:tcW w:w="6628" w:type="dxa"/>
          </w:tcPr>
          <w:p w14:paraId="16B16540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2.1 Working with People</w:t>
            </w:r>
          </w:p>
        </w:tc>
        <w:tc>
          <w:tcPr>
            <w:tcW w:w="1243" w:type="dxa"/>
            <w:vAlign w:val="center"/>
          </w:tcPr>
          <w:p w14:paraId="2E85F476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  <w:tc>
          <w:tcPr>
            <w:tcW w:w="1243" w:type="dxa"/>
            <w:vAlign w:val="center"/>
          </w:tcPr>
          <w:p w14:paraId="64000CC9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7B740B" w:rsidRPr="00922237" w14:paraId="5E7B5851" w14:textId="77777777" w:rsidTr="00CA4B45">
        <w:trPr>
          <w:jc w:val="center"/>
        </w:trPr>
        <w:tc>
          <w:tcPr>
            <w:tcW w:w="6628" w:type="dxa"/>
          </w:tcPr>
          <w:p w14:paraId="5DD81290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3.2 Persuading &amp; Influencing</w:t>
            </w:r>
          </w:p>
        </w:tc>
        <w:tc>
          <w:tcPr>
            <w:tcW w:w="1243" w:type="dxa"/>
            <w:vAlign w:val="center"/>
          </w:tcPr>
          <w:p w14:paraId="454D0CD5" w14:textId="6A828D84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43" w:type="dxa"/>
            <w:vAlign w:val="center"/>
          </w:tcPr>
          <w:p w14:paraId="37F21E26" w14:textId="2D7BDE17" w:rsidR="007B740B" w:rsidRPr="00922237" w:rsidRDefault="00221A12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</w:tr>
      <w:tr w:rsidR="007B740B" w:rsidRPr="00922237" w14:paraId="2C991EB0" w14:textId="77777777" w:rsidTr="00CA4B45">
        <w:trPr>
          <w:jc w:val="center"/>
        </w:trPr>
        <w:tc>
          <w:tcPr>
            <w:tcW w:w="6628" w:type="dxa"/>
          </w:tcPr>
          <w:p w14:paraId="3CF80453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3.3 Presenting &amp; Communicating Information</w:t>
            </w:r>
          </w:p>
        </w:tc>
        <w:tc>
          <w:tcPr>
            <w:tcW w:w="1243" w:type="dxa"/>
            <w:vAlign w:val="center"/>
          </w:tcPr>
          <w:p w14:paraId="11CAC962" w14:textId="01FE9FAB" w:rsidR="007B740B" w:rsidRPr="00922237" w:rsidRDefault="00221A12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  <w:tc>
          <w:tcPr>
            <w:tcW w:w="1243" w:type="dxa"/>
            <w:vAlign w:val="center"/>
          </w:tcPr>
          <w:p w14:paraId="2B9C774A" w14:textId="66F5E27C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7B740B" w:rsidRPr="00922237" w14:paraId="54460D87" w14:textId="77777777" w:rsidTr="00CA4B45">
        <w:trPr>
          <w:jc w:val="center"/>
        </w:trPr>
        <w:tc>
          <w:tcPr>
            <w:tcW w:w="6628" w:type="dxa"/>
          </w:tcPr>
          <w:p w14:paraId="093B0063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4.1 Writing &amp; Reporting</w:t>
            </w:r>
          </w:p>
        </w:tc>
        <w:tc>
          <w:tcPr>
            <w:tcW w:w="1243" w:type="dxa"/>
            <w:vAlign w:val="center"/>
          </w:tcPr>
          <w:p w14:paraId="378A7D27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  <w:tc>
          <w:tcPr>
            <w:tcW w:w="1243" w:type="dxa"/>
            <w:vAlign w:val="center"/>
          </w:tcPr>
          <w:p w14:paraId="56F01AEE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7B740B" w:rsidRPr="00922237" w14:paraId="42702B1A" w14:textId="77777777" w:rsidTr="00CA4B45">
        <w:trPr>
          <w:jc w:val="center"/>
        </w:trPr>
        <w:tc>
          <w:tcPr>
            <w:tcW w:w="6628" w:type="dxa"/>
          </w:tcPr>
          <w:p w14:paraId="1E81D18E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4.3 Analysing</w:t>
            </w:r>
          </w:p>
        </w:tc>
        <w:tc>
          <w:tcPr>
            <w:tcW w:w="1243" w:type="dxa"/>
            <w:vAlign w:val="center"/>
          </w:tcPr>
          <w:p w14:paraId="7551026F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43" w:type="dxa"/>
            <w:vAlign w:val="center"/>
          </w:tcPr>
          <w:p w14:paraId="3FD751F6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</w:tr>
      <w:tr w:rsidR="007B740B" w:rsidRPr="00922237" w14:paraId="776096E9" w14:textId="77777777" w:rsidTr="00CA4B45">
        <w:trPr>
          <w:jc w:val="center"/>
        </w:trPr>
        <w:tc>
          <w:tcPr>
            <w:tcW w:w="6628" w:type="dxa"/>
          </w:tcPr>
          <w:p w14:paraId="64324B07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5.1 Learning &amp; Researching</w:t>
            </w:r>
          </w:p>
        </w:tc>
        <w:tc>
          <w:tcPr>
            <w:tcW w:w="1243" w:type="dxa"/>
            <w:vAlign w:val="center"/>
          </w:tcPr>
          <w:p w14:paraId="7875296D" w14:textId="1CCF94AE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43" w:type="dxa"/>
            <w:vAlign w:val="center"/>
          </w:tcPr>
          <w:p w14:paraId="41C32B4A" w14:textId="62879D7E" w:rsidR="007B740B" w:rsidRPr="00922237" w:rsidRDefault="00221A12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</w:tr>
      <w:tr w:rsidR="007B740B" w:rsidRPr="00922237" w14:paraId="63ECA6C4" w14:textId="77777777" w:rsidTr="00CA4B45">
        <w:trPr>
          <w:jc w:val="center"/>
        </w:trPr>
        <w:tc>
          <w:tcPr>
            <w:tcW w:w="6628" w:type="dxa"/>
          </w:tcPr>
          <w:p w14:paraId="20FC96C6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6.2 Delivering Results &amp; Meeting Customer Expectations</w:t>
            </w:r>
          </w:p>
        </w:tc>
        <w:tc>
          <w:tcPr>
            <w:tcW w:w="1243" w:type="dxa"/>
            <w:vAlign w:val="center"/>
          </w:tcPr>
          <w:p w14:paraId="1530FED4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  <w:tc>
          <w:tcPr>
            <w:tcW w:w="1243" w:type="dxa"/>
            <w:vAlign w:val="center"/>
          </w:tcPr>
          <w:p w14:paraId="13ACB6C7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7B740B" w:rsidRPr="00922237" w14:paraId="46ABEC4A" w14:textId="77777777" w:rsidTr="00CA4B45">
        <w:trPr>
          <w:jc w:val="center"/>
        </w:trPr>
        <w:tc>
          <w:tcPr>
            <w:tcW w:w="6628" w:type="dxa"/>
          </w:tcPr>
          <w:p w14:paraId="08C68912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6.3 Following Instructions &amp; Procedures</w:t>
            </w:r>
          </w:p>
        </w:tc>
        <w:tc>
          <w:tcPr>
            <w:tcW w:w="1243" w:type="dxa"/>
            <w:vAlign w:val="center"/>
          </w:tcPr>
          <w:p w14:paraId="43851F2D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  <w:tc>
          <w:tcPr>
            <w:tcW w:w="1243" w:type="dxa"/>
            <w:vAlign w:val="center"/>
          </w:tcPr>
          <w:p w14:paraId="6509DE8E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7B740B" w:rsidRPr="00922237" w14:paraId="090CE33C" w14:textId="77777777" w:rsidTr="00CA4B45">
        <w:trPr>
          <w:jc w:val="center"/>
        </w:trPr>
        <w:tc>
          <w:tcPr>
            <w:tcW w:w="6628" w:type="dxa"/>
          </w:tcPr>
          <w:p w14:paraId="4C94B2A4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7.1 Adapting &amp; Responding To Change</w:t>
            </w:r>
          </w:p>
        </w:tc>
        <w:tc>
          <w:tcPr>
            <w:tcW w:w="1243" w:type="dxa"/>
            <w:vAlign w:val="center"/>
          </w:tcPr>
          <w:p w14:paraId="7F961CA9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  <w:tc>
          <w:tcPr>
            <w:tcW w:w="1243" w:type="dxa"/>
            <w:vAlign w:val="center"/>
          </w:tcPr>
          <w:p w14:paraId="3CD66C7E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</w:tr>
      <w:tr w:rsidR="007B740B" w:rsidRPr="00922237" w14:paraId="2AC5CC82" w14:textId="77777777" w:rsidTr="00CA4B45">
        <w:trPr>
          <w:jc w:val="center"/>
        </w:trPr>
        <w:tc>
          <w:tcPr>
            <w:tcW w:w="6628" w:type="dxa"/>
          </w:tcPr>
          <w:p w14:paraId="4E7636E2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7.2 Coping With Pressures &amp; Setbacks</w:t>
            </w:r>
          </w:p>
        </w:tc>
        <w:tc>
          <w:tcPr>
            <w:tcW w:w="1243" w:type="dxa"/>
            <w:vAlign w:val="center"/>
          </w:tcPr>
          <w:p w14:paraId="28245DE2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  <w:tc>
          <w:tcPr>
            <w:tcW w:w="1243" w:type="dxa"/>
            <w:vAlign w:val="center"/>
          </w:tcPr>
          <w:p w14:paraId="16328284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  <w:tr w:rsidR="007B740B" w:rsidRPr="00922237" w14:paraId="45FFD8A8" w14:textId="77777777" w:rsidTr="00CA4B45">
        <w:trPr>
          <w:jc w:val="center"/>
        </w:trPr>
        <w:tc>
          <w:tcPr>
            <w:tcW w:w="6628" w:type="dxa"/>
          </w:tcPr>
          <w:p w14:paraId="014366CE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t>8.1 Achieving Personal Work Goals &amp; Objectives</w:t>
            </w:r>
          </w:p>
        </w:tc>
        <w:tc>
          <w:tcPr>
            <w:tcW w:w="1243" w:type="dxa"/>
            <w:vAlign w:val="center"/>
          </w:tcPr>
          <w:p w14:paraId="11CB9C92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922237">
              <w:rPr>
                <w:rFonts w:ascii="Calibri" w:eastAsia="Times New Roman" w:hAnsi="Calibri" w:cs="Times New Roman"/>
                <w:bCs/>
              </w:rPr>
              <w:sym w:font="Wingdings" w:char="F0FC"/>
            </w:r>
          </w:p>
        </w:tc>
        <w:tc>
          <w:tcPr>
            <w:tcW w:w="1243" w:type="dxa"/>
            <w:vAlign w:val="center"/>
          </w:tcPr>
          <w:p w14:paraId="4B423534" w14:textId="77777777" w:rsidR="007B740B" w:rsidRPr="00922237" w:rsidRDefault="007B740B" w:rsidP="00CA4B45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</w:p>
        </w:tc>
      </w:tr>
    </w:tbl>
    <w:p w14:paraId="1EDBF4FF" w14:textId="67860D15" w:rsidR="002A2DA9" w:rsidRPr="004F7E70" w:rsidRDefault="00FE0C5B" w:rsidP="002A2DA9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br/>
      </w:r>
      <w:r w:rsidR="002A2DA9">
        <w:rPr>
          <w:rFonts w:ascii="Calibri" w:eastAsia="Times New Roman" w:hAnsi="Calibri" w:cs="Times New Roman"/>
          <w:b/>
          <w:bCs/>
          <w:color w:val="00629B"/>
          <w:sz w:val="24"/>
          <w:szCs w:val="24"/>
        </w:rPr>
        <w:t>Other attributes/factors necessary for this position:</w:t>
      </w:r>
    </w:p>
    <w:p w14:paraId="7752AF9A" w14:textId="77777777" w:rsidR="002A2DA9" w:rsidRPr="00E17647" w:rsidRDefault="002A2DA9" w:rsidP="002A2DA9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eastAsia="Times New Roman" w:hAnsi="Calibri" w:cs="Times New Roman"/>
          <w:bCs/>
          <w:szCs w:val="20"/>
        </w:rPr>
        <w:t xml:space="preserve">Is able to handle sensitive and/or confidential information and/or act appropriately within the varying environments and situations required of the position. </w:t>
      </w:r>
    </w:p>
    <w:p w14:paraId="3A27A666" w14:textId="77777777" w:rsidR="002A2DA9" w:rsidRPr="00E17647" w:rsidRDefault="002A2DA9" w:rsidP="002A2DA9">
      <w:pPr>
        <w:numPr>
          <w:ilvl w:val="0"/>
          <w:numId w:val="1"/>
        </w:numPr>
        <w:tabs>
          <w:tab w:val="left" w:pos="426"/>
        </w:tabs>
        <w:spacing w:before="60" w:after="60" w:line="240" w:lineRule="auto"/>
        <w:jc w:val="both"/>
        <w:rPr>
          <w:rFonts w:ascii="Calibri" w:eastAsia="Times New Roman" w:hAnsi="Calibri" w:cs="Times New Roman"/>
          <w:bCs/>
          <w:iCs/>
          <w:szCs w:val="20"/>
        </w:rPr>
      </w:pPr>
      <w:r w:rsidRPr="00E17647">
        <w:rPr>
          <w:rFonts w:ascii="Calibri" w:eastAsia="Times New Roman" w:hAnsi="Calibri" w:cs="Times New Roman"/>
          <w:bCs/>
          <w:iCs/>
          <w:szCs w:val="20"/>
        </w:rPr>
        <w:t xml:space="preserve">Is able to work outside of standard hours </w:t>
      </w:r>
      <w:r>
        <w:rPr>
          <w:rFonts w:ascii="Calibri" w:eastAsia="Times New Roman" w:hAnsi="Calibri" w:cs="Times New Roman"/>
          <w:bCs/>
          <w:iCs/>
          <w:szCs w:val="20"/>
        </w:rPr>
        <w:t xml:space="preserve">as needed to meet the needs of clients in situations that have not been planned. </w:t>
      </w:r>
    </w:p>
    <w:p w14:paraId="5CB05E30" w14:textId="1E276FD9" w:rsidR="00242695" w:rsidRDefault="00242695" w:rsidP="002A2DA9">
      <w:pPr>
        <w:spacing w:before="120" w:after="120" w:line="240" w:lineRule="auto"/>
        <w:rPr>
          <w:rFonts w:ascii="Calibri" w:hAnsi="Calibri"/>
          <w:i/>
        </w:rPr>
      </w:pPr>
    </w:p>
    <w:p w14:paraId="24E00F15" w14:textId="03007EED" w:rsidR="005D129A" w:rsidRPr="007D61A3" w:rsidRDefault="005D129A" w:rsidP="00017FEF">
      <w:pPr>
        <w:rPr>
          <w:rFonts w:ascii="Calibri" w:hAnsi="Calibri"/>
          <w:i/>
        </w:rPr>
      </w:pPr>
      <w:r w:rsidRPr="007D61A3">
        <w:rPr>
          <w:rFonts w:ascii="Calibri" w:hAnsi="Calibri"/>
          <w:i/>
        </w:rPr>
        <w:t xml:space="preserve">I ____________________________ have read and understood this position description and I am aware of the responsibilities, requirements and duties of the role and I accept this position </w:t>
      </w:r>
    </w:p>
    <w:p w14:paraId="24E00F16" w14:textId="77777777" w:rsidR="005D129A" w:rsidRPr="007D61A3" w:rsidRDefault="005D129A" w:rsidP="005D129A">
      <w:pPr>
        <w:spacing w:after="200" w:line="276" w:lineRule="auto"/>
        <w:rPr>
          <w:rFonts w:ascii="Calibri" w:hAnsi="Calibri"/>
          <w:i/>
        </w:rPr>
      </w:pPr>
    </w:p>
    <w:p w14:paraId="24E00F17" w14:textId="77777777" w:rsidR="005D129A" w:rsidRPr="007D61A3" w:rsidRDefault="005D129A" w:rsidP="005D129A">
      <w:pPr>
        <w:spacing w:after="200" w:line="276" w:lineRule="auto"/>
        <w:rPr>
          <w:rFonts w:ascii="Calibri" w:hAnsi="Calibri"/>
          <w:i/>
        </w:rPr>
      </w:pPr>
      <w:r w:rsidRPr="007D61A3">
        <w:rPr>
          <w:rFonts w:ascii="Calibri" w:hAnsi="Calibri"/>
          <w:i/>
        </w:rPr>
        <w:t>Signature: ____________________________</w:t>
      </w:r>
      <w:r w:rsidRPr="007D61A3">
        <w:rPr>
          <w:rFonts w:ascii="Calibri" w:hAnsi="Calibri"/>
          <w:i/>
        </w:rPr>
        <w:tab/>
      </w:r>
      <w:r w:rsidRPr="007D61A3">
        <w:rPr>
          <w:rFonts w:ascii="Calibri" w:hAnsi="Calibri"/>
          <w:i/>
        </w:rPr>
        <w:tab/>
        <w:t>Date:</w:t>
      </w:r>
    </w:p>
    <w:p w14:paraId="24E00F18" w14:textId="77777777" w:rsidR="005D129A" w:rsidRPr="007D61A3" w:rsidRDefault="005D129A" w:rsidP="005D129A">
      <w:pPr>
        <w:spacing w:after="200" w:line="276" w:lineRule="auto"/>
        <w:rPr>
          <w:rFonts w:ascii="Calibri" w:hAnsi="Calibri"/>
          <w:b/>
          <w:i/>
        </w:rPr>
      </w:pPr>
    </w:p>
    <w:p w14:paraId="24E00F19" w14:textId="77777777" w:rsidR="005D129A" w:rsidRPr="007D61A3" w:rsidRDefault="005D129A" w:rsidP="005D129A">
      <w:pPr>
        <w:spacing w:after="200" w:line="276" w:lineRule="auto"/>
        <w:rPr>
          <w:rFonts w:ascii="Calibri" w:hAnsi="Calibri"/>
          <w:b/>
          <w:i/>
        </w:rPr>
      </w:pPr>
      <w:r w:rsidRPr="007D61A3">
        <w:rPr>
          <w:rFonts w:ascii="Calibri" w:hAnsi="Calibri"/>
          <w:b/>
          <w:i/>
        </w:rPr>
        <w:t>Manager</w:t>
      </w:r>
    </w:p>
    <w:p w14:paraId="24E00F1A" w14:textId="77777777" w:rsidR="005D129A" w:rsidRDefault="005D129A" w:rsidP="005D129A">
      <w:pPr>
        <w:spacing w:after="200" w:line="276" w:lineRule="auto"/>
        <w:rPr>
          <w:rFonts w:ascii="Calibri" w:hAnsi="Calibri"/>
          <w:i/>
        </w:rPr>
      </w:pPr>
    </w:p>
    <w:p w14:paraId="24E00F1B" w14:textId="77777777" w:rsidR="005D129A" w:rsidRPr="007D61A3" w:rsidRDefault="005D129A" w:rsidP="005D129A">
      <w:pPr>
        <w:spacing w:after="200" w:line="276" w:lineRule="auto"/>
        <w:rPr>
          <w:rFonts w:ascii="Calibri" w:hAnsi="Calibri"/>
          <w:i/>
        </w:rPr>
      </w:pPr>
      <w:r w:rsidRPr="007D61A3">
        <w:rPr>
          <w:rFonts w:ascii="Calibri" w:hAnsi="Calibri"/>
          <w:i/>
        </w:rPr>
        <w:t>Name: __________________________</w:t>
      </w:r>
      <w:r>
        <w:rPr>
          <w:rFonts w:ascii="Calibri" w:hAnsi="Calibri"/>
          <w:i/>
        </w:rPr>
        <w:t>___</w:t>
      </w:r>
      <w:r w:rsidRPr="007D61A3">
        <w:rPr>
          <w:rFonts w:ascii="Calibri" w:hAnsi="Calibri"/>
          <w:i/>
        </w:rPr>
        <w:t>__</w:t>
      </w:r>
      <w:r w:rsidRPr="007D61A3">
        <w:rPr>
          <w:rFonts w:ascii="Calibri" w:hAnsi="Calibri"/>
          <w:i/>
        </w:rPr>
        <w:tab/>
      </w:r>
      <w:r w:rsidRPr="007D61A3">
        <w:rPr>
          <w:rFonts w:ascii="Calibri" w:hAnsi="Calibri"/>
          <w:i/>
        </w:rPr>
        <w:tab/>
        <w:t>Date:</w:t>
      </w:r>
    </w:p>
    <w:p w14:paraId="24E00F1C" w14:textId="77777777" w:rsidR="005D129A" w:rsidRPr="007D61A3" w:rsidRDefault="005D129A" w:rsidP="005D129A">
      <w:pPr>
        <w:spacing w:after="200" w:line="276" w:lineRule="auto"/>
        <w:rPr>
          <w:rFonts w:ascii="Calibri" w:hAnsi="Calibri"/>
          <w:i/>
        </w:rPr>
      </w:pPr>
    </w:p>
    <w:p w14:paraId="24E00F1D" w14:textId="77777777" w:rsidR="005D129A" w:rsidRDefault="005D129A" w:rsidP="005D129A">
      <w:pPr>
        <w:spacing w:after="200" w:line="276" w:lineRule="auto"/>
      </w:pPr>
      <w:r w:rsidRPr="007D61A3">
        <w:rPr>
          <w:rFonts w:ascii="Calibri" w:hAnsi="Calibri"/>
          <w:i/>
        </w:rPr>
        <w:t>Signature: ____________________________</w:t>
      </w:r>
    </w:p>
    <w:sectPr w:rsidR="005D12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8D8A" w14:textId="77777777" w:rsidR="00CC336B" w:rsidRDefault="00CC336B" w:rsidP="00764FAD">
      <w:pPr>
        <w:spacing w:after="0" w:line="240" w:lineRule="auto"/>
      </w:pPr>
      <w:r>
        <w:separator/>
      </w:r>
    </w:p>
  </w:endnote>
  <w:endnote w:type="continuationSeparator" w:id="0">
    <w:p w14:paraId="47BA946C" w14:textId="77777777" w:rsidR="00CC336B" w:rsidRDefault="00CC336B" w:rsidP="0076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88D8" w14:textId="77777777" w:rsidR="00712809" w:rsidRDefault="00712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0B15" w14:textId="645D59A1" w:rsidR="00704891" w:rsidRDefault="00704891" w:rsidP="00704891">
    <w:pPr>
      <w:pStyle w:val="Footer"/>
      <w:tabs>
        <w:tab w:val="clear" w:pos="4513"/>
        <w:tab w:val="clear" w:pos="9026"/>
        <w:tab w:val="right" w:pos="10198"/>
      </w:tabs>
      <w:rPr>
        <w:b/>
        <w:sz w:val="18"/>
        <w:szCs w:val="18"/>
      </w:rPr>
    </w:pPr>
    <w:r>
      <w:rPr>
        <w:sz w:val="18"/>
        <w:szCs w:val="18"/>
      </w:rPr>
      <w:t xml:space="preserve">Position Description – Restorative Justice Co-ordinator Support </w:t>
    </w:r>
    <w:r w:rsidR="00712809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="00712809">
      <w:rPr>
        <w:sz w:val="18"/>
        <w:szCs w:val="18"/>
      </w:rPr>
      <w:t>7 October 2022</w:t>
    </w:r>
    <w:r>
      <w:rPr>
        <w:b/>
        <w:sz w:val="18"/>
        <w:szCs w:val="18"/>
      </w:rPr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7</w:t>
    </w:r>
    <w:r>
      <w:rPr>
        <w:sz w:val="18"/>
        <w:szCs w:val="18"/>
      </w:rPr>
      <w:fldChar w:fldCharType="end"/>
    </w:r>
  </w:p>
  <w:p w14:paraId="5F51F9EF" w14:textId="77777777" w:rsidR="00360224" w:rsidRDefault="00360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946D" w14:textId="77777777" w:rsidR="00712809" w:rsidRDefault="00712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70CC" w14:textId="77777777" w:rsidR="00CC336B" w:rsidRDefault="00CC336B" w:rsidP="00764FAD">
      <w:pPr>
        <w:spacing w:after="0" w:line="240" w:lineRule="auto"/>
      </w:pPr>
      <w:r>
        <w:separator/>
      </w:r>
    </w:p>
  </w:footnote>
  <w:footnote w:type="continuationSeparator" w:id="0">
    <w:p w14:paraId="634441E5" w14:textId="77777777" w:rsidR="00CC336B" w:rsidRDefault="00CC336B" w:rsidP="0076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6E66" w14:textId="77777777" w:rsidR="00712809" w:rsidRDefault="00712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6D87" w14:textId="60C4A792" w:rsidR="00360224" w:rsidRDefault="003602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B5CE" w14:textId="77777777" w:rsidR="00712809" w:rsidRDefault="00712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C34"/>
    <w:multiLevelType w:val="hybridMultilevel"/>
    <w:tmpl w:val="887429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E75D5"/>
    <w:multiLevelType w:val="hybridMultilevel"/>
    <w:tmpl w:val="96943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621B"/>
    <w:multiLevelType w:val="hybridMultilevel"/>
    <w:tmpl w:val="D6F286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04710"/>
    <w:multiLevelType w:val="hybridMultilevel"/>
    <w:tmpl w:val="EBE2CD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477F"/>
    <w:multiLevelType w:val="hybridMultilevel"/>
    <w:tmpl w:val="22DA8F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03F8E"/>
    <w:multiLevelType w:val="hybridMultilevel"/>
    <w:tmpl w:val="10060F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B2C41"/>
    <w:multiLevelType w:val="hybridMultilevel"/>
    <w:tmpl w:val="EDC2BA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6058"/>
    <w:multiLevelType w:val="hybridMultilevel"/>
    <w:tmpl w:val="A15A67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9038D"/>
    <w:multiLevelType w:val="hybridMultilevel"/>
    <w:tmpl w:val="CEF29B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A22A0"/>
    <w:multiLevelType w:val="hybridMultilevel"/>
    <w:tmpl w:val="C7083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098"/>
    <w:multiLevelType w:val="hybridMultilevel"/>
    <w:tmpl w:val="7722C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73DD2"/>
    <w:multiLevelType w:val="hybridMultilevel"/>
    <w:tmpl w:val="E4D457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05F1A"/>
    <w:multiLevelType w:val="hybridMultilevel"/>
    <w:tmpl w:val="69B6EF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718CE"/>
    <w:multiLevelType w:val="hybridMultilevel"/>
    <w:tmpl w:val="98BAB24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36FC8"/>
    <w:multiLevelType w:val="hybridMultilevel"/>
    <w:tmpl w:val="D2826D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30778"/>
    <w:multiLevelType w:val="hybridMultilevel"/>
    <w:tmpl w:val="49B4F6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247DC"/>
    <w:multiLevelType w:val="hybridMultilevel"/>
    <w:tmpl w:val="30DA70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251F97"/>
    <w:multiLevelType w:val="hybridMultilevel"/>
    <w:tmpl w:val="473AF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B7017"/>
    <w:multiLevelType w:val="hybridMultilevel"/>
    <w:tmpl w:val="CCEAB2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C06DE"/>
    <w:multiLevelType w:val="hybridMultilevel"/>
    <w:tmpl w:val="3B7465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05106"/>
    <w:multiLevelType w:val="hybridMultilevel"/>
    <w:tmpl w:val="13BC73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897631"/>
    <w:multiLevelType w:val="hybridMultilevel"/>
    <w:tmpl w:val="69AA0F48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8FB12B6"/>
    <w:multiLevelType w:val="hybridMultilevel"/>
    <w:tmpl w:val="094A9D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179D2"/>
    <w:multiLevelType w:val="hybridMultilevel"/>
    <w:tmpl w:val="659475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845E98"/>
    <w:multiLevelType w:val="hybridMultilevel"/>
    <w:tmpl w:val="50AEA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D7772"/>
    <w:multiLevelType w:val="hybridMultilevel"/>
    <w:tmpl w:val="36ACDC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3D5E2D"/>
    <w:multiLevelType w:val="hybridMultilevel"/>
    <w:tmpl w:val="76A62D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DE741D"/>
    <w:multiLevelType w:val="hybridMultilevel"/>
    <w:tmpl w:val="94B43A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5AD"/>
    <w:multiLevelType w:val="hybridMultilevel"/>
    <w:tmpl w:val="FF2CFC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BD28DA"/>
    <w:multiLevelType w:val="hybridMultilevel"/>
    <w:tmpl w:val="FE2ECF7C"/>
    <w:lvl w:ilvl="0" w:tplc="1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0" w15:restartNumberingAfterBreak="0">
    <w:nsid w:val="617469FD"/>
    <w:multiLevelType w:val="hybridMultilevel"/>
    <w:tmpl w:val="D09C9C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AB2D4A"/>
    <w:multiLevelType w:val="hybridMultilevel"/>
    <w:tmpl w:val="EB3041A8"/>
    <w:lvl w:ilvl="0" w:tplc="34727A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5814D1"/>
    <w:multiLevelType w:val="hybridMultilevel"/>
    <w:tmpl w:val="52B0A8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C41B9"/>
    <w:multiLevelType w:val="hybridMultilevel"/>
    <w:tmpl w:val="381271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7E21D0"/>
    <w:multiLevelType w:val="hybridMultilevel"/>
    <w:tmpl w:val="D3D415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6B56B2"/>
    <w:multiLevelType w:val="hybridMultilevel"/>
    <w:tmpl w:val="6908F6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B7D9D"/>
    <w:multiLevelType w:val="hybridMultilevel"/>
    <w:tmpl w:val="E3C235C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811470">
    <w:abstractNumId w:val="8"/>
  </w:num>
  <w:num w:numId="2" w16cid:durableId="1140416695">
    <w:abstractNumId w:val="17"/>
  </w:num>
  <w:num w:numId="3" w16cid:durableId="145709784">
    <w:abstractNumId w:val="31"/>
  </w:num>
  <w:num w:numId="4" w16cid:durableId="1572083866">
    <w:abstractNumId w:val="21"/>
  </w:num>
  <w:num w:numId="5" w16cid:durableId="1427187545">
    <w:abstractNumId w:val="9"/>
  </w:num>
  <w:num w:numId="6" w16cid:durableId="1755008120">
    <w:abstractNumId w:val="12"/>
  </w:num>
  <w:num w:numId="7" w16cid:durableId="344871648">
    <w:abstractNumId w:val="19"/>
  </w:num>
  <w:num w:numId="8" w16cid:durableId="1894197795">
    <w:abstractNumId w:val="10"/>
  </w:num>
  <w:num w:numId="9" w16cid:durableId="1480729917">
    <w:abstractNumId w:val="28"/>
  </w:num>
  <w:num w:numId="10" w16cid:durableId="586423812">
    <w:abstractNumId w:val="5"/>
  </w:num>
  <w:num w:numId="11" w16cid:durableId="1026754375">
    <w:abstractNumId w:val="20"/>
  </w:num>
  <w:num w:numId="12" w16cid:durableId="2074817413">
    <w:abstractNumId w:val="32"/>
  </w:num>
  <w:num w:numId="13" w16cid:durableId="1476682016">
    <w:abstractNumId w:val="24"/>
  </w:num>
  <w:num w:numId="14" w16cid:durableId="1802457047">
    <w:abstractNumId w:val="34"/>
  </w:num>
  <w:num w:numId="15" w16cid:durableId="1363823781">
    <w:abstractNumId w:val="30"/>
  </w:num>
  <w:num w:numId="16" w16cid:durableId="186411930">
    <w:abstractNumId w:val="23"/>
  </w:num>
  <w:num w:numId="17" w16cid:durableId="1701053685">
    <w:abstractNumId w:val="16"/>
  </w:num>
  <w:num w:numId="18" w16cid:durableId="986980208">
    <w:abstractNumId w:val="0"/>
  </w:num>
  <w:num w:numId="19" w16cid:durableId="2090346735">
    <w:abstractNumId w:val="11"/>
  </w:num>
  <w:num w:numId="20" w16cid:durableId="1362784971">
    <w:abstractNumId w:val="27"/>
  </w:num>
  <w:num w:numId="21" w16cid:durableId="529413967">
    <w:abstractNumId w:val="6"/>
  </w:num>
  <w:num w:numId="22" w16cid:durableId="344065371">
    <w:abstractNumId w:val="36"/>
  </w:num>
  <w:num w:numId="23" w16cid:durableId="1573928621">
    <w:abstractNumId w:val="22"/>
  </w:num>
  <w:num w:numId="24" w16cid:durableId="1272083366">
    <w:abstractNumId w:val="25"/>
  </w:num>
  <w:num w:numId="25" w16cid:durableId="353305560">
    <w:abstractNumId w:val="33"/>
  </w:num>
  <w:num w:numId="26" w16cid:durableId="1871407998">
    <w:abstractNumId w:val="2"/>
  </w:num>
  <w:num w:numId="27" w16cid:durableId="1129665660">
    <w:abstractNumId w:val="13"/>
  </w:num>
  <w:num w:numId="28" w16cid:durableId="292255945">
    <w:abstractNumId w:val="29"/>
  </w:num>
  <w:num w:numId="29" w16cid:durableId="379939612">
    <w:abstractNumId w:val="14"/>
  </w:num>
  <w:num w:numId="30" w16cid:durableId="433329597">
    <w:abstractNumId w:val="4"/>
  </w:num>
  <w:num w:numId="31" w16cid:durableId="963846268">
    <w:abstractNumId w:val="1"/>
  </w:num>
  <w:num w:numId="32" w16cid:durableId="1519923342">
    <w:abstractNumId w:val="35"/>
  </w:num>
  <w:num w:numId="33" w16cid:durableId="690574038">
    <w:abstractNumId w:val="15"/>
  </w:num>
  <w:num w:numId="34" w16cid:durableId="673192458">
    <w:abstractNumId w:val="18"/>
  </w:num>
  <w:num w:numId="35" w16cid:durableId="796224023">
    <w:abstractNumId w:val="26"/>
  </w:num>
  <w:num w:numId="36" w16cid:durableId="426581303">
    <w:abstractNumId w:val="3"/>
  </w:num>
  <w:num w:numId="37" w16cid:durableId="1995794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47"/>
    <w:rsid w:val="00000675"/>
    <w:rsid w:val="00006EBA"/>
    <w:rsid w:val="000146C2"/>
    <w:rsid w:val="000147F5"/>
    <w:rsid w:val="000153D0"/>
    <w:rsid w:val="00016CAF"/>
    <w:rsid w:val="00017FEF"/>
    <w:rsid w:val="000322CB"/>
    <w:rsid w:val="00041730"/>
    <w:rsid w:val="00047593"/>
    <w:rsid w:val="00047CDF"/>
    <w:rsid w:val="00051473"/>
    <w:rsid w:val="0006187D"/>
    <w:rsid w:val="00077D1C"/>
    <w:rsid w:val="0008308F"/>
    <w:rsid w:val="00086B8B"/>
    <w:rsid w:val="00096756"/>
    <w:rsid w:val="000A5F38"/>
    <w:rsid w:val="000A6057"/>
    <w:rsid w:val="000B30C8"/>
    <w:rsid w:val="000C0EFC"/>
    <w:rsid w:val="000C1833"/>
    <w:rsid w:val="000D131E"/>
    <w:rsid w:val="000D399C"/>
    <w:rsid w:val="000D3B67"/>
    <w:rsid w:val="00100486"/>
    <w:rsid w:val="00101BD4"/>
    <w:rsid w:val="001068B3"/>
    <w:rsid w:val="001129A4"/>
    <w:rsid w:val="0011552A"/>
    <w:rsid w:val="00120544"/>
    <w:rsid w:val="0012165B"/>
    <w:rsid w:val="00122D38"/>
    <w:rsid w:val="0013623E"/>
    <w:rsid w:val="00142031"/>
    <w:rsid w:val="0014295B"/>
    <w:rsid w:val="00143F5A"/>
    <w:rsid w:val="00150178"/>
    <w:rsid w:val="0016364D"/>
    <w:rsid w:val="001646F3"/>
    <w:rsid w:val="001648D5"/>
    <w:rsid w:val="00167B4D"/>
    <w:rsid w:val="00170751"/>
    <w:rsid w:val="001718ED"/>
    <w:rsid w:val="00176082"/>
    <w:rsid w:val="00181C6F"/>
    <w:rsid w:val="00194EEF"/>
    <w:rsid w:val="001A067B"/>
    <w:rsid w:val="001A0D04"/>
    <w:rsid w:val="001A77A0"/>
    <w:rsid w:val="001B5366"/>
    <w:rsid w:val="001B5D10"/>
    <w:rsid w:val="001C2683"/>
    <w:rsid w:val="001D01CE"/>
    <w:rsid w:val="001D0410"/>
    <w:rsid w:val="001D206C"/>
    <w:rsid w:val="001D796D"/>
    <w:rsid w:val="001E750D"/>
    <w:rsid w:val="001F0C92"/>
    <w:rsid w:val="001F47C7"/>
    <w:rsid w:val="001F6F60"/>
    <w:rsid w:val="00205214"/>
    <w:rsid w:val="00215B9A"/>
    <w:rsid w:val="00221A12"/>
    <w:rsid w:val="00234A3C"/>
    <w:rsid w:val="00234BB1"/>
    <w:rsid w:val="00242695"/>
    <w:rsid w:val="0024471A"/>
    <w:rsid w:val="00256239"/>
    <w:rsid w:val="00264DA4"/>
    <w:rsid w:val="002754AF"/>
    <w:rsid w:val="002809DF"/>
    <w:rsid w:val="0028654A"/>
    <w:rsid w:val="002A2DA9"/>
    <w:rsid w:val="002A3A5A"/>
    <w:rsid w:val="002A4629"/>
    <w:rsid w:val="002A5F91"/>
    <w:rsid w:val="002A76ED"/>
    <w:rsid w:val="002B5938"/>
    <w:rsid w:val="002C52C2"/>
    <w:rsid w:val="002D14A6"/>
    <w:rsid w:val="002F4904"/>
    <w:rsid w:val="003235E5"/>
    <w:rsid w:val="00337EF6"/>
    <w:rsid w:val="0034420B"/>
    <w:rsid w:val="003505EC"/>
    <w:rsid w:val="00360224"/>
    <w:rsid w:val="00372D48"/>
    <w:rsid w:val="003814AB"/>
    <w:rsid w:val="003875D2"/>
    <w:rsid w:val="003A2B71"/>
    <w:rsid w:val="003B3B93"/>
    <w:rsid w:val="003C0370"/>
    <w:rsid w:val="003D00A9"/>
    <w:rsid w:val="003E09C2"/>
    <w:rsid w:val="003F5DEF"/>
    <w:rsid w:val="00406D19"/>
    <w:rsid w:val="00407F66"/>
    <w:rsid w:val="00414A48"/>
    <w:rsid w:val="00422356"/>
    <w:rsid w:val="00422A51"/>
    <w:rsid w:val="004239DA"/>
    <w:rsid w:val="00431E19"/>
    <w:rsid w:val="00445DEE"/>
    <w:rsid w:val="004473FC"/>
    <w:rsid w:val="00466B0E"/>
    <w:rsid w:val="00483CBD"/>
    <w:rsid w:val="00494FDB"/>
    <w:rsid w:val="00497229"/>
    <w:rsid w:val="00497665"/>
    <w:rsid w:val="004A175E"/>
    <w:rsid w:val="004A2EED"/>
    <w:rsid w:val="004A4FD6"/>
    <w:rsid w:val="004B291F"/>
    <w:rsid w:val="004B527B"/>
    <w:rsid w:val="004D3E94"/>
    <w:rsid w:val="00512627"/>
    <w:rsid w:val="005144BD"/>
    <w:rsid w:val="00523E0E"/>
    <w:rsid w:val="00543E60"/>
    <w:rsid w:val="005669E6"/>
    <w:rsid w:val="0056702A"/>
    <w:rsid w:val="00583AAC"/>
    <w:rsid w:val="00587F28"/>
    <w:rsid w:val="005921A0"/>
    <w:rsid w:val="005927B9"/>
    <w:rsid w:val="005D129A"/>
    <w:rsid w:val="005D3C59"/>
    <w:rsid w:val="005E7FF2"/>
    <w:rsid w:val="005F40EB"/>
    <w:rsid w:val="005F67C3"/>
    <w:rsid w:val="005F7DD8"/>
    <w:rsid w:val="00611525"/>
    <w:rsid w:val="0061237A"/>
    <w:rsid w:val="00614184"/>
    <w:rsid w:val="00617389"/>
    <w:rsid w:val="00620C13"/>
    <w:rsid w:val="006219D9"/>
    <w:rsid w:val="00622F80"/>
    <w:rsid w:val="00625284"/>
    <w:rsid w:val="0063729A"/>
    <w:rsid w:val="00641E5F"/>
    <w:rsid w:val="00654611"/>
    <w:rsid w:val="00667E62"/>
    <w:rsid w:val="00670417"/>
    <w:rsid w:val="006772E9"/>
    <w:rsid w:val="00681FEA"/>
    <w:rsid w:val="006879F2"/>
    <w:rsid w:val="00691D58"/>
    <w:rsid w:val="006C3F69"/>
    <w:rsid w:val="006E4D2C"/>
    <w:rsid w:val="006E4D62"/>
    <w:rsid w:val="006E776B"/>
    <w:rsid w:val="006F552A"/>
    <w:rsid w:val="00704891"/>
    <w:rsid w:val="00712809"/>
    <w:rsid w:val="0071753B"/>
    <w:rsid w:val="007232C8"/>
    <w:rsid w:val="007324F6"/>
    <w:rsid w:val="007342DE"/>
    <w:rsid w:val="007438A5"/>
    <w:rsid w:val="00743F99"/>
    <w:rsid w:val="00752076"/>
    <w:rsid w:val="00755829"/>
    <w:rsid w:val="00755C26"/>
    <w:rsid w:val="00764FAD"/>
    <w:rsid w:val="00776BFE"/>
    <w:rsid w:val="00782C43"/>
    <w:rsid w:val="007A407F"/>
    <w:rsid w:val="007A7253"/>
    <w:rsid w:val="007A72F6"/>
    <w:rsid w:val="007B119E"/>
    <w:rsid w:val="007B740B"/>
    <w:rsid w:val="007C1F2F"/>
    <w:rsid w:val="007C2B34"/>
    <w:rsid w:val="007D617C"/>
    <w:rsid w:val="007E1688"/>
    <w:rsid w:val="007F3A3E"/>
    <w:rsid w:val="00810CBD"/>
    <w:rsid w:val="00811BAB"/>
    <w:rsid w:val="00815298"/>
    <w:rsid w:val="00815C51"/>
    <w:rsid w:val="0081650F"/>
    <w:rsid w:val="008247FA"/>
    <w:rsid w:val="00827C2B"/>
    <w:rsid w:val="00830901"/>
    <w:rsid w:val="0083276D"/>
    <w:rsid w:val="00844E1A"/>
    <w:rsid w:val="0084700B"/>
    <w:rsid w:val="00856A86"/>
    <w:rsid w:val="00862B33"/>
    <w:rsid w:val="008678B7"/>
    <w:rsid w:val="0087710F"/>
    <w:rsid w:val="00887328"/>
    <w:rsid w:val="008B7ED7"/>
    <w:rsid w:val="008D1661"/>
    <w:rsid w:val="008D2117"/>
    <w:rsid w:val="008D25F0"/>
    <w:rsid w:val="008D729D"/>
    <w:rsid w:val="008E1258"/>
    <w:rsid w:val="008E258B"/>
    <w:rsid w:val="008F1210"/>
    <w:rsid w:val="0090477D"/>
    <w:rsid w:val="00911764"/>
    <w:rsid w:val="00922FC3"/>
    <w:rsid w:val="009256C6"/>
    <w:rsid w:val="00926654"/>
    <w:rsid w:val="00930AF3"/>
    <w:rsid w:val="009453DF"/>
    <w:rsid w:val="00957E11"/>
    <w:rsid w:val="009604B5"/>
    <w:rsid w:val="0099142E"/>
    <w:rsid w:val="00995ABC"/>
    <w:rsid w:val="009A2E29"/>
    <w:rsid w:val="009B3730"/>
    <w:rsid w:val="009C0814"/>
    <w:rsid w:val="009C58B2"/>
    <w:rsid w:val="009D1538"/>
    <w:rsid w:val="009E09B1"/>
    <w:rsid w:val="009E7244"/>
    <w:rsid w:val="009E75BD"/>
    <w:rsid w:val="00A07109"/>
    <w:rsid w:val="00A107C3"/>
    <w:rsid w:val="00A119EB"/>
    <w:rsid w:val="00A664C5"/>
    <w:rsid w:val="00A66ED9"/>
    <w:rsid w:val="00A76536"/>
    <w:rsid w:val="00A77D7F"/>
    <w:rsid w:val="00A83D10"/>
    <w:rsid w:val="00A917EA"/>
    <w:rsid w:val="00AA5FD3"/>
    <w:rsid w:val="00AA7EA3"/>
    <w:rsid w:val="00AC3BBB"/>
    <w:rsid w:val="00AD0BD5"/>
    <w:rsid w:val="00AD35DC"/>
    <w:rsid w:val="00AD7B90"/>
    <w:rsid w:val="00AF63AD"/>
    <w:rsid w:val="00B02069"/>
    <w:rsid w:val="00B035B0"/>
    <w:rsid w:val="00B03D0B"/>
    <w:rsid w:val="00B324EC"/>
    <w:rsid w:val="00B53F24"/>
    <w:rsid w:val="00B64EAA"/>
    <w:rsid w:val="00B80458"/>
    <w:rsid w:val="00B85B6F"/>
    <w:rsid w:val="00B963D5"/>
    <w:rsid w:val="00BC033E"/>
    <w:rsid w:val="00BD6419"/>
    <w:rsid w:val="00BE3D27"/>
    <w:rsid w:val="00BF5EBA"/>
    <w:rsid w:val="00C03436"/>
    <w:rsid w:val="00C04142"/>
    <w:rsid w:val="00C05D10"/>
    <w:rsid w:val="00C126FA"/>
    <w:rsid w:val="00C36DF0"/>
    <w:rsid w:val="00C517EF"/>
    <w:rsid w:val="00C60A0E"/>
    <w:rsid w:val="00C759B4"/>
    <w:rsid w:val="00C801DF"/>
    <w:rsid w:val="00C928E2"/>
    <w:rsid w:val="00CB067E"/>
    <w:rsid w:val="00CC336B"/>
    <w:rsid w:val="00CC7FEF"/>
    <w:rsid w:val="00CE0FA5"/>
    <w:rsid w:val="00CF695E"/>
    <w:rsid w:val="00D375C6"/>
    <w:rsid w:val="00D42BCA"/>
    <w:rsid w:val="00D50787"/>
    <w:rsid w:val="00D555A5"/>
    <w:rsid w:val="00D61CC2"/>
    <w:rsid w:val="00D66041"/>
    <w:rsid w:val="00D769FD"/>
    <w:rsid w:val="00D94235"/>
    <w:rsid w:val="00D9608E"/>
    <w:rsid w:val="00DA4472"/>
    <w:rsid w:val="00DA7306"/>
    <w:rsid w:val="00DB3209"/>
    <w:rsid w:val="00DB71AE"/>
    <w:rsid w:val="00DD030C"/>
    <w:rsid w:val="00DE355B"/>
    <w:rsid w:val="00DF18A8"/>
    <w:rsid w:val="00DF30D3"/>
    <w:rsid w:val="00DF7DF4"/>
    <w:rsid w:val="00E143E8"/>
    <w:rsid w:val="00E17647"/>
    <w:rsid w:val="00E268E2"/>
    <w:rsid w:val="00E31340"/>
    <w:rsid w:val="00E34EF1"/>
    <w:rsid w:val="00E36219"/>
    <w:rsid w:val="00E41455"/>
    <w:rsid w:val="00E415D0"/>
    <w:rsid w:val="00E44A5E"/>
    <w:rsid w:val="00E50A9F"/>
    <w:rsid w:val="00E64706"/>
    <w:rsid w:val="00E6556A"/>
    <w:rsid w:val="00E83D90"/>
    <w:rsid w:val="00E86A38"/>
    <w:rsid w:val="00EA148A"/>
    <w:rsid w:val="00EA1509"/>
    <w:rsid w:val="00EA461D"/>
    <w:rsid w:val="00EA5034"/>
    <w:rsid w:val="00EB1285"/>
    <w:rsid w:val="00EB5CCA"/>
    <w:rsid w:val="00ED03D0"/>
    <w:rsid w:val="00ED6A95"/>
    <w:rsid w:val="00F06BEA"/>
    <w:rsid w:val="00F105A6"/>
    <w:rsid w:val="00F173C3"/>
    <w:rsid w:val="00F36C68"/>
    <w:rsid w:val="00F4050D"/>
    <w:rsid w:val="00F47A19"/>
    <w:rsid w:val="00F508BA"/>
    <w:rsid w:val="00F8211B"/>
    <w:rsid w:val="00F872FF"/>
    <w:rsid w:val="00F93EB6"/>
    <w:rsid w:val="00FA095B"/>
    <w:rsid w:val="00FA1885"/>
    <w:rsid w:val="00FC6896"/>
    <w:rsid w:val="00FD3DB5"/>
    <w:rsid w:val="00FE0C5B"/>
    <w:rsid w:val="00FE6774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0E2E"/>
  <w15:chartTrackingRefBased/>
  <w15:docId w15:val="{F3A6368B-CE27-4BED-B46D-AEB5419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AD"/>
  </w:style>
  <w:style w:type="paragraph" w:styleId="Footer">
    <w:name w:val="footer"/>
    <w:basedOn w:val="Normal"/>
    <w:link w:val="FooterChar"/>
    <w:uiPriority w:val="99"/>
    <w:unhideWhenUsed/>
    <w:rsid w:val="00764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AD"/>
  </w:style>
  <w:style w:type="paragraph" w:styleId="ListParagraph">
    <w:name w:val="List Paragraph"/>
    <w:basedOn w:val="Normal"/>
    <w:uiPriority w:val="34"/>
    <w:qFormat/>
    <w:rsid w:val="00B035B0"/>
    <w:pPr>
      <w:ind w:left="720"/>
      <w:contextualSpacing/>
    </w:pPr>
  </w:style>
  <w:style w:type="paragraph" w:styleId="Revision">
    <w:name w:val="Revision"/>
    <w:hidden/>
    <w:uiPriority w:val="99"/>
    <w:semiHidden/>
    <w:rsid w:val="002A5F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0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4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dca55-ffcc-44d5-8311-a73aa33f410d" xsi:nil="true"/>
    <lcf76f155ced4ddcb4097134ff3c332f xmlns="18c6ae9d-9180-4dd3-81d4-ec883bf1fa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F38E3614E3D458F702BAF90DF73EF" ma:contentTypeVersion="17" ma:contentTypeDescription="Create a new document." ma:contentTypeScope="" ma:versionID="f0ca15c278ae404efaf83675844672ef">
  <xsd:schema xmlns:xsd="http://www.w3.org/2001/XMLSchema" xmlns:xs="http://www.w3.org/2001/XMLSchema" xmlns:p="http://schemas.microsoft.com/office/2006/metadata/properties" xmlns:ns2="18c6ae9d-9180-4dd3-81d4-ec883bf1fa67" xmlns:ns3="0ecdca55-ffcc-44d5-8311-a73aa33f410d" targetNamespace="http://schemas.microsoft.com/office/2006/metadata/properties" ma:root="true" ma:fieldsID="1d6f8ed71e40307fc1abecf5f285e0e3" ns2:_="" ns3:_="">
    <xsd:import namespace="18c6ae9d-9180-4dd3-81d4-ec883bf1fa67"/>
    <xsd:import namespace="0ecdca55-ffcc-44d5-8311-a73aa33f4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6ae9d-9180-4dd3-81d4-ec883bf1f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25525f-4107-42cc-8c39-9560e37b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dca55-ffcc-44d5-8311-a73aa33f4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35711c-a8a5-42e6-b7bc-148ce607b257}" ma:internalName="TaxCatchAll" ma:showField="CatchAllData" ma:web="0ecdca55-ffcc-44d5-8311-a73aa33f4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DF716-5013-40D0-94BF-0C4EAF8B04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0AE99-9B3F-4DD7-8204-ABA7D4C257D9}">
  <ds:schemaRefs>
    <ds:schemaRef ds:uri="http://schemas.microsoft.com/office/2006/metadata/properties"/>
    <ds:schemaRef ds:uri="http://schemas.microsoft.com/office/infopath/2007/PartnerControls"/>
    <ds:schemaRef ds:uri="0ecdca55-ffcc-44d5-8311-a73aa33f410d"/>
    <ds:schemaRef ds:uri="18c6ae9d-9180-4dd3-81d4-ec883bf1fa67"/>
  </ds:schemaRefs>
</ds:datastoreItem>
</file>

<file path=customXml/itemProps3.xml><?xml version="1.0" encoding="utf-8"?>
<ds:datastoreItem xmlns:ds="http://schemas.openxmlformats.org/officeDocument/2006/customXml" ds:itemID="{02DDA3CF-6039-4209-96B1-21480EE2F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6ae9d-9180-4dd3-81d4-ec883bf1fa67"/>
    <ds:schemaRef ds:uri="0ecdca55-ffcc-44d5-8311-a73aa33f4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3D8DC-0626-4BDF-9F39-7945BD76B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</dc:creator>
  <cp:keywords/>
  <dc:description/>
  <cp:lastModifiedBy>Mary Encabo</cp:lastModifiedBy>
  <cp:revision>23</cp:revision>
  <cp:lastPrinted>2023-03-27T22:29:00Z</cp:lastPrinted>
  <dcterms:created xsi:type="dcterms:W3CDTF">2022-10-06T19:41:00Z</dcterms:created>
  <dcterms:modified xsi:type="dcterms:W3CDTF">2024-04-29T03:21:00Z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0x010100784F38E3614E3D458F702BAF90DF73EF</vt:lpwstr>
  </property>
  <property fmtid="{D5CDD505-2E9C-101B-9397-08002B2CF9AE}" pid="3" name="MediaServiceImageTags">
    <vt:lpwstr/>
  </property>
</Properties>
</file>